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3"/>
        <w:spacing w:lineRule="auto" w:line="276"/>
        <w:rPr>
          <w:szCs w:val="28"/>
        </w:rPr>
      </w:pPr>
      <w:r>
        <w:rPr>
          <w:szCs w:val="28"/>
        </w:rPr>
        <w:t>Строительные нормы Кыргызской Республики</w:t>
        <w:pict>
          <v:line id="shape_0" from="-4.2pt,24.45pt" to="473.65pt,24.45pt" stroked="t" style="position:absolute">
            <v:stroke color="black" joinstyle="round" endcap="flat"/>
            <v:fill on="false" detectmouseclick="t"/>
          </v:line>
        </w:pic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ind w:left="0" w:right="0" w:firstLine="709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Организация строительного производства</w:t>
      </w:r>
    </w:p>
    <w:p>
      <w:pPr>
        <w:pStyle w:val="Normal"/>
        <w:spacing w:lineRule="auto" w:line="276"/>
        <w:ind w:left="0" w:right="0" w:firstLine="709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</w:r>
    </w:p>
    <w:p>
      <w:pPr>
        <w:pStyle w:val="Normal"/>
        <w:spacing w:lineRule="auto" w:line="276"/>
        <w:ind w:left="0" w:right="0" w:firstLine="709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курулуш</w:t>
      </w:r>
      <w:r>
        <w:rPr>
          <w:caps/>
          <w:sz w:val="28"/>
          <w:szCs w:val="28"/>
          <w:lang w:val="en-US"/>
        </w:rPr>
        <w:t xml:space="preserve"> </w:t>
      </w:r>
      <w:r>
        <w:rPr>
          <w:caps/>
          <w:sz w:val="28"/>
          <w:szCs w:val="28"/>
        </w:rPr>
        <w:t>ӨНдүрүшүн</w:t>
      </w:r>
      <w:r>
        <w:rPr>
          <w:caps/>
          <w:sz w:val="28"/>
          <w:szCs w:val="28"/>
          <w:lang w:val="en-US"/>
        </w:rPr>
        <w:t xml:space="preserve"> </w:t>
      </w:r>
      <w:r>
        <w:rPr>
          <w:caps/>
          <w:sz w:val="28"/>
          <w:szCs w:val="28"/>
        </w:rPr>
        <w:t>уюштуруу</w:t>
      </w:r>
    </w:p>
    <w:p>
      <w:pPr>
        <w:pStyle w:val="Normal"/>
        <w:spacing w:lineRule="auto" w:line="276"/>
        <w:ind w:left="0" w:right="0" w:firstLine="709"/>
        <w:jc w:val="center"/>
        <w:rPr>
          <w:caps/>
          <w:sz w:val="28"/>
          <w:szCs w:val="28"/>
          <w:lang w:val="en-US"/>
        </w:rPr>
      </w:pPr>
      <w:r>
        <w:rPr>
          <w:caps/>
          <w:sz w:val="28"/>
          <w:szCs w:val="28"/>
          <w:lang w:val="en-US"/>
        </w:rPr>
      </w:r>
    </w:p>
    <w:p>
      <w:pPr>
        <w:pStyle w:val="Normal"/>
        <w:spacing w:lineRule="auto" w:line="276"/>
        <w:ind w:left="0" w:right="0" w:firstLine="709"/>
        <w:jc w:val="center"/>
        <w:rPr>
          <w:caps/>
          <w:sz w:val="28"/>
          <w:szCs w:val="28"/>
          <w:lang w:val="en-US"/>
        </w:rPr>
      </w:pPr>
      <w:r>
        <w:rPr>
          <w:caps/>
          <w:sz w:val="28"/>
          <w:szCs w:val="28"/>
          <w:lang w:val="en-US"/>
        </w:rPr>
        <w:t>Organization of building</w:t>
        <w:pict>
          <v:line id="shape_0" from="-4.35pt,23.45pt" to="474.4pt,25.2pt" stroked="t" style="position:absolute">
            <v:stroke color="black" joinstyle="round" endcap="flat"/>
            <v:fill on="false" detectmouseclick="t"/>
          </v:line>
        </w:pict>
      </w:r>
    </w:p>
    <w:p>
      <w:pPr>
        <w:pStyle w:val="Normal"/>
        <w:spacing w:lineRule="auto" w:line="276"/>
        <w:ind w:left="0" w:right="0" w:firstLine="709"/>
        <w:jc w:val="right"/>
        <w:rPr>
          <w:sz w:val="28"/>
          <w:szCs w:val="28"/>
        </w:rPr>
      </w:pPr>
      <w:r>
        <w:rPr>
          <w:sz w:val="28"/>
          <w:szCs w:val="28"/>
        </w:rPr>
        <w:t>Дата введения ___________</w:t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Область применения</w:t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Настоящие нормы устанавливают общие требования к организации строительного производства при новом строительстве, реконструкции, демонтаже и сносе существующих зданий и сооружений (далее - строительство), которые должны соблюдаться всеми участниками строитель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тва объекта.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Настоящие нормы не распространяются на строительство объектов индивидуального жилья, возводимые застройщиками собственными силами, в том числе с привлечением наемных работников, на принадлежащих им земельных участках, а также на производство материалов, изделий и конструкций на предприятиях стройиндустрии и промышленности строительных материалов.</w:t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Нормативные ссылки</w:t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настоящих строительных нормах использованы нормативные документы приведенные в приложении А.</w:t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 Термины и определения</w:t>
      </w:r>
    </w:p>
    <w:p>
      <w:pPr>
        <w:pStyle w:val="Normal"/>
        <w:spacing w:lineRule="auto" w:line="276"/>
        <w:ind w:left="0" w:right="0" w:firstLine="709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настоящих нормах применены термины и определения, приведенные в приложении Б.</w:t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 Общие положения</w:t>
      </w:r>
    </w:p>
    <w:p>
      <w:pPr>
        <w:pStyle w:val="1"/>
        <w:spacing w:lineRule="auto" w:line="276"/>
        <w:ind w:left="0" w:right="0" w:firstLine="709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lineRule="auto" w:line="276"/>
        <w:ind w:left="0" w:right="0" w:firstLine="709"/>
        <w:rPr>
          <w:szCs w:val="28"/>
        </w:rPr>
      </w:pPr>
      <w:r>
        <w:rPr>
          <w:szCs w:val="28"/>
        </w:rPr>
        <w:t xml:space="preserve">4.1 Организация строительного производства должна обеспечивать целенаправленность всех организационных, технических и технологических решений на достижение конечного результата − ввода в действие объекта с необходимым качеством, обеспечивающим его безопасность и в установленные сроки.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4.2 Строительство объекта следует организовывать с учетом целесообразного расширения технологической специализации в выполнении строительно-монтажных работ, применения в строительстве комбинированных организационных форм управления, основанных на рациональном сочетании промышленного и гражданского строительного производства.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 При организации строительного производства должны обеспечиваться: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соблюдение правил безопасности труда;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требований по охране окружающей природной среды;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согласованная работа всех участников строительства объекта с координацией их деятельности генеральным подрядчиком, решения которого по вопросам, связанным с выполнением утвержденных планов и графиков совмещения работ, являются обязательными для всех участников независимо от ведомственной подчиненности;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комплектная поставка материальных ресурсов из расчета на здание, сооружение, узел, участок, секцию, этаж, ярус, помещение в сроки, предусмотренные календарными планами и графиками работ;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строительно-монтажных работ с соблюдением технологической последовательности и технически обоснованного совмещения.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4.4 </w:t>
      </w:r>
      <w:r>
        <w:rPr>
          <w:sz w:val="28"/>
          <w:szCs w:val="28"/>
          <w:lang w:eastAsia="en-US"/>
        </w:rPr>
        <w:t>Строительно-монтажные работы и работы подготовительного периода могут выполняться только при наличии документов, разработанных и утвержденных в установленном порядке.</w:t>
      </w:r>
    </w:p>
    <w:p>
      <w:pPr>
        <w:pStyle w:val="Normal"/>
        <w:spacing w:lineRule="auto" w:line="276"/>
        <w:ind w:left="0" w:right="0" w:firstLine="708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4.5 Заказчик - застройщик должен обеспечивать выполнение всех функций, в соответствии с Положением о заказчике-застройщике (едином заказчике, дирекции строящегося предприятия) в строительной сфере, утверждаемом приказом </w:t>
      </w:r>
      <w:r>
        <w:rPr>
          <w:sz w:val="28"/>
          <w:szCs w:val="28"/>
        </w:rPr>
        <w:t>Государственного агентства архитектуры, строительства и жилищно- коммунального хозяйства при Правительстве Кыргызской Республики от 15 декабря 2017 года №11-нпа.»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4.6 До начала производство работ на строительстве здания и сооружения заказчик должен оформить и передать подрядной строительной организации заключение на производство строительно- монтажных работ и проектно-сметную документацию, согласованную в установленном порядке, прошедшую экспертизу и утвержденную заказчиком.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 По завершении строительства выполняется приемка, а также ввод завершенного строительством здания или сооружения в эксплуатацию в соответствия требованиям технических регламентов, проектной и рабочей документации.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4.8 В процессе строительства подрядчик (генподрядчик), осуществляющий строительство, должен обеспечить: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работ, устройство конструкций, систем инженерно-технического обеспечения объекта строительства в соответствии с проектной документацией;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разработку и применение организационно-технологической документации;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осуществление строительного контроля, в том числе контроля за соответствием применяемых строительных материалов и изделий требованиям технических регламентов, проектной документации;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ведение исполнительной документации;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безопасности труда на строительной площадке, безопасности строительных работ для окружающей среды и населения;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охраны стройплощадки и сохранности объекта до его приемки заказчиком- застройщиком;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требований местной администрации, действующей в пределах ее компетенции, по поддержанию порядка на прилегающей к стройплощадке территории.</w:t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  Подготовка строительного производства</w:t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 Организационно-техническая подготовка строительного производства должна включать: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строительства  проектно-сметной документацией;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отвод в натуре площадки (трассы) для строительства;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оформление финансирования строительства,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-заключение договоров подряда и субподряда на строительство;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оформление разрешений и допусков на производство работ в необходимых случаях;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решение вопросов о переселении лиц и организаций, размещенных в существующих зданиях подлежащих сносу;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обеспечение строительства подъездными путями, электро-, водо- и теплоснабжением, системой связи и помещениями бытового обслуживания кадров строителей;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организацию поставки на строительство оборудования, конструкций, материалов и готовых изделий.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 Подготовка к строительству каждого объекта должна предусматривать изучение инженерно-техническим персоналом проектно-сметной документации (включая документацию по результатам технического обследования конструкций при реконструкции или перепрофилировании существующего здания или сооружения), детальное ознакомление с условиями строительства, разработку проектов производства работ, а также выполнение работ подготовительного периода с учетом природоохранных требований и требований по безопасности труда.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 Подготовка к строительству сложного и уникального объекта должна включать работы по организации режимных наблюдений (сейсмометрических, гидрогеологических, гидрологических, геохимических, геодезических, маркшейдерских, метеорологических, тензометрических, гляциологических, мерзлотных и др.) по специальным программам, а также создание, при необходимости, испытательных полигонов, метрологических пунктов и измерительных станций. Программы исследовательских работ, испытаний конструкций и элементов сооружений и режимных наблюдений должны разрабатываться  одновременно  с разработкой проектов организации строительства и проектов производства работ. 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5.4 В подготовительный период должны быть также возведены постоянные здания и сооружения, используемые для нужд строительства, или приспособлены для этих целей существующие.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К работам подготовительного периода относятся :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 снос строений, зеленных насаждений и иных объектов недвижимости, попадающих под застройку;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 вынос существующих и прокладка временных инженерных сетей;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 размещение временных хозяйственно- бытовых сооружений и устройство ограждений.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5.5 При подготовке к производству строительно-монтажных работ должны быть разработаны проекты производства работ, переданы и приняты закрепленные на местности знаки геодезической разбивки по частям зданий (сооружений) и видам работ.</w:t>
      </w:r>
    </w:p>
    <w:p>
      <w:pPr>
        <w:pStyle w:val="Normal"/>
        <w:tabs>
          <w:tab w:val="left" w:pos="851" w:leader="none"/>
        </w:tabs>
        <w:spacing w:lineRule="auto" w:line="276"/>
        <w:ind w:left="0" w:right="0" w:firstLine="567"/>
        <w:jc w:val="both"/>
        <w:rPr>
          <w:spacing w:val="2"/>
          <w:sz w:val="28"/>
          <w:szCs w:val="28"/>
          <w:shd w:fill="FFFFFF" w:val="clear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5.6 В сроки установленные договором подряда </w:t>
      </w:r>
      <w:r>
        <w:rPr>
          <w:spacing w:val="2"/>
          <w:sz w:val="28"/>
          <w:szCs w:val="28"/>
          <w:shd w:fill="FFFFFF" w:val="clear"/>
        </w:rPr>
        <w:t>подрядчик, осуществляющий строительство:</w:t>
      </w:r>
    </w:p>
    <w:p>
      <w:pPr>
        <w:pStyle w:val="Normal"/>
        <w:spacing w:lineRule="auto" w:line="276"/>
        <w:ind w:left="0" w:right="0" w:firstLine="709"/>
        <w:jc w:val="both"/>
        <w:rPr>
          <w:spacing w:val="2"/>
          <w:sz w:val="28"/>
          <w:szCs w:val="28"/>
          <w:shd w:fill="FFFFFF" w:val="clear"/>
        </w:rPr>
      </w:pPr>
      <w:r>
        <w:rPr>
          <w:spacing w:val="2"/>
          <w:sz w:val="28"/>
          <w:szCs w:val="28"/>
          <w:shd w:fill="FFFFFF" w:val="clear"/>
        </w:rPr>
        <w:t>- получает от заказчика-застройщика проектно – сметную документацию с заключением органа экспертизы на весь объект или его часть, на определенные виды работ или разовый объем работ;</w:t>
      </w:r>
    </w:p>
    <w:p>
      <w:pPr>
        <w:pStyle w:val="Normal"/>
        <w:spacing w:lineRule="auto" w:line="276"/>
        <w:ind w:left="0" w:right="0" w:firstLine="709"/>
        <w:jc w:val="both"/>
        <w:rPr>
          <w:spacing w:val="2"/>
          <w:sz w:val="28"/>
          <w:szCs w:val="28"/>
          <w:shd w:fill="FFFFFF" w:val="clear"/>
        </w:rPr>
      </w:pPr>
      <w:r>
        <w:rPr>
          <w:spacing w:val="2"/>
          <w:sz w:val="28"/>
          <w:szCs w:val="28"/>
          <w:shd w:fill="FFFFFF" w:val="clear"/>
        </w:rPr>
        <w:t>- принимает площадку для строительства;</w:t>
      </w:r>
    </w:p>
    <w:p>
      <w:pPr>
        <w:pStyle w:val="Normal"/>
        <w:spacing w:lineRule="auto" w:line="276"/>
        <w:ind w:left="0" w:right="0" w:firstLine="709"/>
        <w:jc w:val="both"/>
        <w:rPr>
          <w:spacing w:val="2"/>
          <w:sz w:val="28"/>
          <w:szCs w:val="28"/>
          <w:shd w:fill="FFFFFF" w:val="clear"/>
        </w:rPr>
      </w:pPr>
      <w:r>
        <w:rPr>
          <w:spacing w:val="2"/>
          <w:sz w:val="28"/>
          <w:szCs w:val="28"/>
          <w:shd w:fill="FFFFFF" w:val="clear"/>
        </w:rPr>
        <w:t>- согласовывает состав субподрядных организаций с заказчиком-застройщиком, заключает с ними договоры на выполнение различных видов работ;</w:t>
      </w:r>
    </w:p>
    <w:p>
      <w:pPr>
        <w:pStyle w:val="Normal"/>
        <w:spacing w:lineRule="auto" w:line="276"/>
        <w:ind w:left="0" w:right="0" w:firstLine="709"/>
        <w:jc w:val="both"/>
        <w:rPr>
          <w:spacing w:val="2"/>
          <w:sz w:val="28"/>
          <w:szCs w:val="28"/>
          <w:shd w:fill="FFFFFF" w:val="clear"/>
        </w:rPr>
      </w:pPr>
      <w:r>
        <w:rPr>
          <w:spacing w:val="2"/>
          <w:sz w:val="28"/>
          <w:szCs w:val="28"/>
          <w:shd w:fill="FFFFFF" w:val="clear"/>
        </w:rPr>
        <w:t>- заключает договоры на поставку материально-технических ресурсов;</w:t>
      </w:r>
    </w:p>
    <w:p>
      <w:pPr>
        <w:pStyle w:val="Normal"/>
        <w:spacing w:lineRule="auto" w:line="276"/>
        <w:ind w:left="0" w:right="0" w:firstLine="709"/>
        <w:jc w:val="both"/>
        <w:rPr>
          <w:spacing w:val="2"/>
          <w:sz w:val="28"/>
          <w:szCs w:val="28"/>
          <w:shd w:fill="FFFFFF" w:val="clear"/>
        </w:rPr>
      </w:pPr>
      <w:r>
        <w:rPr>
          <w:spacing w:val="2"/>
          <w:sz w:val="28"/>
          <w:szCs w:val="28"/>
          <w:shd w:fill="FFFFFF" w:val="clear"/>
        </w:rPr>
        <w:t>-заключает договоры с аккредитованными лабораториями на выполнение видов испытаний, которые не могут быть выполнены собственными силами;</w:t>
      </w:r>
    </w:p>
    <w:p>
      <w:pPr>
        <w:pStyle w:val="Normal"/>
        <w:spacing w:lineRule="auto" w:line="276"/>
        <w:ind w:left="0" w:right="0" w:firstLine="709"/>
        <w:jc w:val="both"/>
        <w:rPr>
          <w:spacing w:val="2"/>
          <w:sz w:val="28"/>
          <w:szCs w:val="28"/>
          <w:shd w:fill="FFFFFF" w:val="clear"/>
        </w:rPr>
      </w:pPr>
      <w:r>
        <w:rPr>
          <w:spacing w:val="2"/>
          <w:sz w:val="28"/>
          <w:szCs w:val="28"/>
          <w:shd w:fill="FFFFFF" w:val="clear"/>
        </w:rPr>
        <w:t>- при реконструкции объекта капитального строительства действующего предприятия составляет акт-допуск о возможном совмещении производства работ;</w:t>
      </w:r>
    </w:p>
    <w:p>
      <w:pPr>
        <w:pStyle w:val="Normal"/>
        <w:spacing w:lineRule="auto" w:line="276"/>
        <w:ind w:left="0" w:right="0" w:firstLine="709"/>
        <w:jc w:val="both"/>
        <w:rPr>
          <w:spacing w:val="2"/>
          <w:sz w:val="28"/>
          <w:szCs w:val="28"/>
          <w:shd w:fill="FFFFFF" w:val="clear"/>
        </w:rPr>
      </w:pPr>
      <w:r>
        <w:rPr>
          <w:spacing w:val="2"/>
          <w:sz w:val="28"/>
          <w:szCs w:val="28"/>
          <w:shd w:fill="FFFFFF" w:val="clear"/>
        </w:rPr>
        <w:t>-разрабатывает организационно-технологическую документацию: ППР, технологические карты, схемы пооперационного контроля и т.д..</w:t>
      </w:r>
    </w:p>
    <w:p>
      <w:pPr>
        <w:pStyle w:val="Normal"/>
        <w:spacing w:lineRule="auto" w:line="276"/>
        <w:ind w:left="0" w:right="0" w:firstLine="709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76"/>
        <w:ind w:left="993" w:right="0" w:hanging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6 Документация по организации строительства и производству работ</w:t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 Строительство каждого объекта должна осуществляться на основе утвержденных проекта организации строительства (далее- ПОС) и проекта производства работ (далее- ППР).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содержание ПОС и ППР определяются в зависимости от вида строительства и сложности объекта строительства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6.2 В составе ПОС на возведение уникальных объектов и объектов со сложными техническими решениями должны разрабатываться программы необходимых исследований, испытаний и режимных наблюдений, включая методы технического контроля и организацию станций, полигонов, измерительных постов и работы, обеспечивающие надежное проведение строительных работ и последующую эксплуатацию сооружений.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ППР при строительстве в сложных природных и геологических условиях, а также при возведении уникальных зданий и сооружений должны предусматривать в процессе строительства специальные меры по обеспечению прочности и устойчивости, возводимых и существующих зданий, сооружений и конструкций.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6.3 ПОС является обязательным документом для заказчика, подрядных организаций, а также организаций, осуществляющих финансирование и материально-техническое обеспечение строительства.</w:t>
      </w:r>
    </w:p>
    <w:p>
      <w:pPr>
        <w:pStyle w:val="Normal"/>
        <w:spacing w:lineRule="auto" w:line="276"/>
        <w:ind w:left="0" w:right="0" w:firstLine="709"/>
        <w:jc w:val="both"/>
        <w:rPr>
          <w:spacing w:val="2"/>
          <w:sz w:val="28"/>
          <w:szCs w:val="28"/>
          <w:shd w:fill="FFFFFF" w:val="clear"/>
        </w:rPr>
      </w:pPr>
      <w:r>
        <w:rPr>
          <w:sz w:val="28"/>
          <w:szCs w:val="28"/>
        </w:rPr>
        <w:t>6.4 ПОС</w:t>
      </w:r>
      <w:r>
        <w:rPr>
          <w:spacing w:val="2"/>
          <w:sz w:val="28"/>
          <w:szCs w:val="28"/>
          <w:shd w:fill="FFFFFF" w:val="clear"/>
        </w:rPr>
        <w:t xml:space="preserve"> должны учитывать эффективность распределения капитальных вложений и объемов строительно-монтажных работ по зданиям, сооружениям и периодам строительства; исключать нерациональный расход энергетических ресурсов; предусматривать современные услуги производственного и санитарно-бытового обслуживания работающих непосредственно на объектах.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6.5 ПОС: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является основанием для разработки ППР;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разрабатывается в составе проектной документации, утверждаемой застройщиком и передаваемой осуществляющему строительство.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6.6 Исходными материалами для разработки ПОС служат: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проектная документация, определяющая  объемно-планировочные и конструктивные решения зданий и сооружений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и принципиальные технологические схемы основного производства подлежащего строительству объекта (его очереди), с разбивкой на пусковые комплексы и узлы;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материалы инженерных изысканий (при реконструкции объектов - материалы их предпроектного технического обследования) и данные режимных наблюдений на территориях, подверженных неблагоприятным природным явлениям и геологическим процессам;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ведомость объемов строительно- монтажных работ и ведомости материалов;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решения по применению материалов и конструкций, средств механизации строительно-монтажных работ; порядку обеспечения строительства энергетическими ресурсами, водой, временными инженерными сетями, а также местными строительными материалами;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специальные требования к строительству сложных и уникальных объектов;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мероприятия по защите территории строительства от неблагоприятных природных явлений и геологических процессов и этапность их выполнения.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6.7 В случаях, когда в период разработки проектной документации определен генеральный подрядчик строительства объекта исходными материалами для разработки ПОС также служат сведения и данные, предоставляемые подрядчиком: 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 об условиях поставки и транспортирования с предприятий поставщиков строительных конструкций, готовых изделий, материалов и оборудования;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 об условиях производства строительно-монтажных работ на реконструируемых объектах;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об условиях обеспечения кадрами строителей;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об условиях обеспечения строительства транспортом, в том числе для доставки строителей от места проживания к месту работы;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о дислокации и мощностях общестроительных и специализированных организаций и условиях их перебазирования;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о наличии производственной базы строительной индустрии и возможностях ее использования;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об условиях обеспечения строителей питанием, жилыми и культурно-бытовыми помещениями;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об условиях строительства, предусмотренных контрактами с иностранными фирмами.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6.8 Если подрядная строительная организация выбирается на конкурсной основе, то ПОС дорабатывается с учетом сведений, указанных в пункте 6.7 и предоставляемых организацией, выигравший конкурс.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6.9  В составе проекта органи</w:t>
      </w:r>
      <w:bookmarkStart w:id="0" w:name="i1856473"/>
      <w:r>
        <w:rPr>
          <w:sz w:val="28"/>
          <w:szCs w:val="28"/>
        </w:rPr>
        <w:t>з</w:t>
      </w:r>
      <w:bookmarkStart w:id="1" w:name="i1864338"/>
      <w:bookmarkEnd w:id="0"/>
      <w:bookmarkEnd w:id="1"/>
      <w:r>
        <w:rPr>
          <w:sz w:val="28"/>
          <w:szCs w:val="28"/>
        </w:rPr>
        <w:t>ации строительства разрабатываются: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календарный план строительства, в котором определяются с</w:t>
      </w:r>
      <w:bookmarkStart w:id="2" w:name="i1876003"/>
      <w:r>
        <w:rPr>
          <w:sz w:val="28"/>
          <w:szCs w:val="28"/>
        </w:rPr>
        <w:t>р</w:t>
      </w:r>
      <w:bookmarkEnd w:id="2"/>
      <w:r>
        <w:rPr>
          <w:sz w:val="28"/>
          <w:szCs w:val="28"/>
        </w:rPr>
        <w:t>оки, не привязанные конкретным датам, и очередность строительства основных и вспомогательных</w:t>
      </w:r>
      <w:r>
        <w:rPr>
          <w:rStyle w:val="Appleconvertedspace"/>
          <w:sz w:val="28"/>
          <w:szCs w:val="28"/>
        </w:rPr>
        <w:t> </w:t>
      </w:r>
      <w:bookmarkStart w:id="3" w:name="i1888412"/>
      <w:r>
        <w:rPr>
          <w:sz w:val="28"/>
          <w:szCs w:val="28"/>
        </w:rPr>
        <w:t>з</w:t>
      </w:r>
      <w:bookmarkEnd w:id="3"/>
      <w:r>
        <w:rPr>
          <w:sz w:val="28"/>
          <w:szCs w:val="28"/>
        </w:rPr>
        <w:t>даний и сооружений, технологических узлов и этапов работ, пуско</w:t>
      </w:r>
      <w:bookmarkStart w:id="4" w:name="i1893422"/>
      <w:r>
        <w:rPr>
          <w:sz w:val="28"/>
          <w:szCs w:val="28"/>
        </w:rPr>
        <w:t>в</w:t>
      </w:r>
      <w:bookmarkEnd w:id="4"/>
      <w:r>
        <w:rPr>
          <w:sz w:val="28"/>
          <w:szCs w:val="28"/>
        </w:rPr>
        <w:t>ых или градостроительных комплексов с распределением капитальных влож</w:t>
      </w:r>
      <w:bookmarkStart w:id="5" w:name="i1906337"/>
      <w:r>
        <w:rPr>
          <w:sz w:val="28"/>
          <w:szCs w:val="28"/>
        </w:rPr>
        <w:t>е</w:t>
      </w:r>
      <w:bookmarkEnd w:id="5"/>
      <w:r>
        <w:rPr>
          <w:sz w:val="28"/>
          <w:szCs w:val="28"/>
        </w:rPr>
        <w:t>ни</w:t>
      </w:r>
      <w:bookmarkStart w:id="6" w:name="i1915803"/>
      <w:r>
        <w:rPr>
          <w:sz w:val="28"/>
          <w:szCs w:val="28"/>
        </w:rPr>
        <w:t>й</w:t>
      </w:r>
      <w:bookmarkEnd w:id="6"/>
      <w:r>
        <w:rPr>
          <w:rStyle w:val="Appleconvertedspace"/>
          <w:sz w:val="28"/>
          <w:szCs w:val="28"/>
        </w:rPr>
        <w:t> </w:t>
      </w:r>
      <w:r>
        <w:rPr>
          <w:sz w:val="28"/>
          <w:szCs w:val="28"/>
        </w:rPr>
        <w:t>и объемов строительно-монтажных работ по зданиям и сооружени</w:t>
      </w:r>
      <w:bookmarkStart w:id="7" w:name="i1926638"/>
      <w:r>
        <w:rPr>
          <w:sz w:val="28"/>
          <w:szCs w:val="28"/>
        </w:rPr>
        <w:t>я</w:t>
      </w:r>
      <w:bookmarkEnd w:id="7"/>
      <w:r>
        <w:rPr>
          <w:sz w:val="28"/>
          <w:szCs w:val="28"/>
        </w:rPr>
        <w:t>м и периодам строительства,.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bookmarkStart w:id="8" w:name="i1955492"/>
      <w:r>
        <w:rPr>
          <w:sz w:val="28"/>
          <w:szCs w:val="28"/>
        </w:rPr>
        <w:t>а</w:t>
      </w:r>
      <w:bookmarkEnd w:id="8"/>
      <w:r>
        <w:rPr>
          <w:sz w:val="28"/>
          <w:szCs w:val="28"/>
        </w:rPr>
        <w:t>лендарный план на подготовительный период составляется отдельно (с распределением объемов работ по месяцам);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строительный генеральный планы (стройгенплан) для подготовительного и основного периодов строительства с расположением постоянных</w:t>
      </w:r>
      <w:bookmarkStart w:id="9" w:name="i1968315"/>
      <w:r>
        <w:rPr>
          <w:sz w:val="28"/>
          <w:szCs w:val="28"/>
        </w:rPr>
        <w:t xml:space="preserve">  з</w:t>
      </w:r>
      <w:bookmarkEnd w:id="9"/>
      <w:r>
        <w:rPr>
          <w:sz w:val="28"/>
          <w:szCs w:val="28"/>
        </w:rPr>
        <w:t>даний и сооружений, указанием мест временных, в том числе мобильных</w:t>
      </w:r>
      <w:bookmarkStart w:id="10" w:name="i1972764"/>
      <w:r>
        <w:rPr>
          <w:sz w:val="28"/>
          <w:szCs w:val="28"/>
        </w:rPr>
        <w:t xml:space="preserve"> (инвентарных)</w:t>
      </w:r>
      <w:bookmarkEnd w:id="10"/>
      <w:r>
        <w:rPr>
          <w:sz w:val="28"/>
          <w:szCs w:val="28"/>
        </w:rPr>
        <w:t xml:space="preserve">  зданий и сооружений, постоянных и временных железных и автомобильных дорог и других путей для транспортирования оборудования (в том числе тяжеловесного и крупногабаритного), конструкций,</w:t>
      </w:r>
      <w:bookmarkStart w:id="11" w:name="i1984692"/>
      <w:r>
        <w:rPr>
          <w:sz w:val="28"/>
          <w:szCs w:val="28"/>
        </w:rPr>
        <w:t xml:space="preserve"> м</w:t>
      </w:r>
      <w:bookmarkEnd w:id="11"/>
      <w:r>
        <w:rPr>
          <w:sz w:val="28"/>
          <w:szCs w:val="28"/>
        </w:rPr>
        <w:t>атериалов и и</w:t>
      </w:r>
      <w:bookmarkStart w:id="12" w:name="i1991001"/>
      <w:r>
        <w:rPr>
          <w:sz w:val="28"/>
          <w:szCs w:val="28"/>
        </w:rPr>
        <w:t>з</w:t>
      </w:r>
      <w:bookmarkEnd w:id="12"/>
      <w:r>
        <w:rPr>
          <w:sz w:val="28"/>
          <w:szCs w:val="28"/>
        </w:rPr>
        <w:t>делий; путей для перемещения кранов</w:t>
      </w:r>
      <w:r>
        <w:rPr>
          <w:rStyle w:val="Appleconvertedspace"/>
          <w:sz w:val="28"/>
          <w:szCs w:val="28"/>
        </w:rPr>
        <w:t> </w:t>
      </w:r>
      <w:bookmarkStart w:id="13" w:name="i2008044"/>
      <w:r>
        <w:rPr>
          <w:sz w:val="28"/>
          <w:szCs w:val="28"/>
        </w:rPr>
        <w:t>большой</w:t>
      </w:r>
      <w:bookmarkEnd w:id="13"/>
      <w:r>
        <w:rPr>
          <w:rStyle w:val="Appleconvertedspace"/>
          <w:sz w:val="28"/>
          <w:szCs w:val="28"/>
        </w:rPr>
        <w:t> </w:t>
      </w:r>
      <w:r>
        <w:rPr>
          <w:sz w:val="28"/>
          <w:szCs w:val="28"/>
        </w:rPr>
        <w:t>грузопо</w:t>
      </w:r>
      <w:bookmarkStart w:id="14" w:name="i2014266"/>
      <w:r>
        <w:rPr>
          <w:sz w:val="28"/>
          <w:szCs w:val="28"/>
        </w:rPr>
        <w:t>д</w:t>
      </w:r>
      <w:bookmarkEnd w:id="14"/>
      <w:r>
        <w:rPr>
          <w:sz w:val="28"/>
          <w:szCs w:val="28"/>
        </w:rPr>
        <w:t xml:space="preserve">ъемности; инженерных сетей, мест подключения временных инженерных коммуникаций (сетей) к действующим сетям с указанием источников обеспечения стройплощадки электроэнергией, водой, теплом, паром; складских площадок; основных монтажных кранов и других строительных машин, механизированных установок; существующих и подлежащих сносу строений, мест для </w:t>
      </w:r>
      <w:bookmarkStart w:id="15" w:name="i2027764"/>
      <w:r>
        <w:rPr>
          <w:sz w:val="28"/>
          <w:szCs w:val="28"/>
        </w:rPr>
        <w:t>з</w:t>
      </w:r>
      <w:bookmarkEnd w:id="15"/>
      <w:r>
        <w:rPr>
          <w:sz w:val="28"/>
          <w:szCs w:val="28"/>
        </w:rPr>
        <w:t xml:space="preserve">наков </w:t>
      </w:r>
      <w:bookmarkStart w:id="16" w:name="i2034130"/>
      <w:r>
        <w:rPr>
          <w:sz w:val="28"/>
          <w:szCs w:val="28"/>
        </w:rPr>
        <w:t>з</w:t>
      </w:r>
      <w:bookmarkEnd w:id="16"/>
      <w:r>
        <w:rPr>
          <w:sz w:val="28"/>
          <w:szCs w:val="28"/>
        </w:rPr>
        <w:t>акрепления</w:t>
      </w:r>
      <w:bookmarkStart w:id="17" w:name="i2048380"/>
      <w:r>
        <w:rPr>
          <w:sz w:val="28"/>
          <w:szCs w:val="28"/>
        </w:rPr>
        <w:t xml:space="preserve"> разбивочных</w:t>
      </w:r>
      <w:bookmarkEnd w:id="17"/>
      <w:r>
        <w:rPr>
          <w:sz w:val="28"/>
          <w:szCs w:val="28"/>
        </w:rPr>
        <w:t xml:space="preserve"> осей зданий и сооружений.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организационно- технологиченские схемы, определяющие оптимальную последовательность возведения зданий и сооружений с указанием технологической последовательности работ;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ведомость объемов основных строительно-монтажных и специальных строительных работ, определенных проектно-сметной документацией, с выделением работ по основным зданиям и сооружениям, пусковым или градостроительным комплексам и периодам строительства</w:t>
      </w:r>
      <w:r>
        <w:rPr>
          <w:rStyle w:val="Appleconvertedspace"/>
          <w:sz w:val="28"/>
          <w:szCs w:val="28"/>
        </w:rPr>
        <w:t> </w:t>
      </w:r>
      <w:r>
        <w:rPr>
          <w:sz w:val="28"/>
          <w:szCs w:val="28"/>
        </w:rPr>
        <w:t>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д) </w:t>
      </w:r>
      <w:r>
        <w:rPr>
          <w:iCs/>
          <w:sz w:val="28"/>
          <w:szCs w:val="28"/>
        </w:rPr>
        <w:t>ведомость потребности в строительных конструкциях, изделиях, материалах и оборудовании с распределением по календарным периодам строительства, составляемая на объект строительства в целом и на основные здания и сооружения исходя из объемов работ и действующих норм расхода строительных материалов;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е) </w:t>
      </w:r>
      <w:r>
        <w:rPr>
          <w:iCs/>
          <w:sz w:val="28"/>
          <w:szCs w:val="28"/>
        </w:rPr>
        <w:t>график потребности в основных строительных машинах и транспортных средствах по строительству в целом, составленный на основ</w:t>
      </w:r>
      <w:bookmarkStart w:id="18" w:name="i2203321"/>
      <w:r>
        <w:rPr>
          <w:iCs/>
          <w:sz w:val="28"/>
          <w:szCs w:val="28"/>
        </w:rPr>
        <w:t>е</w:t>
      </w:r>
      <w:bookmarkEnd w:id="18"/>
      <w:r>
        <w:rPr>
          <w:rStyle w:val="Appleconvertedspace"/>
          <w:iCs/>
          <w:sz w:val="28"/>
          <w:szCs w:val="28"/>
        </w:rPr>
        <w:t> </w:t>
      </w:r>
      <w:r>
        <w:rPr>
          <w:iCs/>
          <w:sz w:val="28"/>
          <w:szCs w:val="28"/>
        </w:rPr>
        <w:t>физических объемов работ, объемов грузоперевозок и норм выработки строительных машин и средств транспорта;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ж)</w:t>
      </w:r>
      <w:r>
        <w:rPr>
          <w:rStyle w:val="Appleconvertedspace"/>
          <w:sz w:val="28"/>
          <w:szCs w:val="28"/>
        </w:rPr>
        <w:t> </w:t>
      </w:r>
      <w:r>
        <w:rPr>
          <w:iCs/>
          <w:sz w:val="28"/>
          <w:szCs w:val="28"/>
        </w:rPr>
        <w:t>график потребности в кадрах строителей по основным категориям;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з) пояснительная записка, содержащая: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характеристику условий и сложности строительства;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обоснование методов производства и возможность совмещения строительно-монтажных и</w:t>
      </w:r>
      <w:r>
        <w:rPr>
          <w:rStyle w:val="Appleconvertedspace"/>
          <w:sz w:val="28"/>
          <w:szCs w:val="28"/>
        </w:rPr>
        <w:t> </w:t>
      </w:r>
      <w:bookmarkStart w:id="19" w:name="i2228611"/>
      <w:r>
        <w:rPr>
          <w:sz w:val="28"/>
          <w:szCs w:val="28"/>
        </w:rPr>
        <w:t>с</w:t>
      </w:r>
      <w:bookmarkEnd w:id="19"/>
      <w:r>
        <w:rPr>
          <w:sz w:val="28"/>
          <w:szCs w:val="28"/>
        </w:rPr>
        <w:t>пециальных строительных работ, в том числе выполняемых в зимних условиях, с указанием сроков выполнения работ се</w:t>
      </w:r>
      <w:bookmarkStart w:id="20" w:name="i2234275"/>
      <w:r>
        <w:rPr>
          <w:sz w:val="28"/>
          <w:szCs w:val="28"/>
        </w:rPr>
        <w:t>з</w:t>
      </w:r>
      <w:bookmarkEnd w:id="20"/>
      <w:r>
        <w:rPr>
          <w:sz w:val="28"/>
          <w:szCs w:val="28"/>
        </w:rPr>
        <w:t>онного характера, а также технические решения по возведению сложных</w:t>
      </w:r>
      <w:r>
        <w:rPr>
          <w:rStyle w:val="Appleconvertedspace"/>
          <w:sz w:val="28"/>
          <w:szCs w:val="28"/>
        </w:rPr>
        <w:t> </w:t>
      </w:r>
      <w:bookmarkStart w:id="21" w:name="i2248472"/>
      <w:r>
        <w:rPr>
          <w:sz w:val="28"/>
          <w:szCs w:val="28"/>
        </w:rPr>
        <w:t>з</w:t>
      </w:r>
      <w:bookmarkEnd w:id="21"/>
      <w:r>
        <w:rPr>
          <w:sz w:val="28"/>
          <w:szCs w:val="28"/>
        </w:rPr>
        <w:t>даний и сооружений; при необходимост</w:t>
      </w:r>
      <w:bookmarkStart w:id="22" w:name="i2256198"/>
      <w:r>
        <w:rPr>
          <w:sz w:val="28"/>
          <w:szCs w:val="28"/>
        </w:rPr>
        <w:t>и</w:t>
      </w:r>
      <w:bookmarkEnd w:id="22"/>
      <w:r>
        <w:rPr>
          <w:rStyle w:val="Appleconvertedspace"/>
          <w:sz w:val="28"/>
          <w:szCs w:val="28"/>
        </w:rPr>
        <w:t> </w:t>
      </w:r>
      <w:r>
        <w:rPr>
          <w:sz w:val="28"/>
          <w:szCs w:val="28"/>
        </w:rPr>
        <w:t>данные о сроках выполнения, объемах геодезических работ и потребности в материальных и трудовых ресурсах для их выполнения следует отражать в документах, предусмотренных подпунктами «а», «в», «е» и  «ж» настоящего пункта;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указания о методах осуществления инструменталь</w:t>
      </w:r>
      <w:bookmarkStart w:id="23" w:name="i2262410"/>
      <w:r>
        <w:rPr>
          <w:sz w:val="28"/>
          <w:szCs w:val="28"/>
        </w:rPr>
        <w:t>н</w:t>
      </w:r>
      <w:bookmarkEnd w:id="23"/>
      <w:r>
        <w:rPr>
          <w:sz w:val="28"/>
          <w:szCs w:val="28"/>
        </w:rPr>
        <w:t>ого контрол</w:t>
      </w:r>
      <w:bookmarkStart w:id="24" w:name="i2274588"/>
      <w:r>
        <w:rPr>
          <w:sz w:val="28"/>
          <w:szCs w:val="28"/>
        </w:rPr>
        <w:t>я</w:t>
      </w:r>
      <w:r>
        <w:rPr>
          <w:rStyle w:val="Appleconvertedspace"/>
          <w:sz w:val="28"/>
          <w:szCs w:val="28"/>
        </w:rPr>
        <w:t> </w:t>
      </w:r>
      <w:bookmarkEnd w:id="24"/>
      <w:r>
        <w:rPr>
          <w:sz w:val="28"/>
          <w:szCs w:val="28"/>
        </w:rPr>
        <w:t>за кач</w:t>
      </w:r>
      <w:bookmarkStart w:id="25" w:name="i2288668"/>
      <w:r>
        <w:rPr>
          <w:sz w:val="28"/>
          <w:szCs w:val="28"/>
        </w:rPr>
        <w:t>е</w:t>
      </w:r>
      <w:bookmarkEnd w:id="25"/>
      <w:r>
        <w:rPr>
          <w:sz w:val="28"/>
          <w:szCs w:val="28"/>
        </w:rPr>
        <w:t>ством сооружен</w:t>
      </w:r>
      <w:bookmarkStart w:id="26" w:name="i2293405"/>
      <w:r>
        <w:rPr>
          <w:sz w:val="28"/>
          <w:szCs w:val="28"/>
        </w:rPr>
        <w:t>и</w:t>
      </w:r>
      <w:bookmarkEnd w:id="26"/>
      <w:r>
        <w:rPr>
          <w:sz w:val="28"/>
          <w:szCs w:val="28"/>
        </w:rPr>
        <w:t>й;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по охране труда;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 условий сохранен</w:t>
      </w:r>
      <w:bookmarkStart w:id="27" w:name="i2305791"/>
      <w:r>
        <w:rPr>
          <w:sz w:val="28"/>
          <w:szCs w:val="28"/>
        </w:rPr>
        <w:t>и</w:t>
      </w:r>
      <w:bookmarkEnd w:id="27"/>
      <w:r>
        <w:rPr>
          <w:sz w:val="28"/>
          <w:szCs w:val="28"/>
        </w:rPr>
        <w:t>я окружающе</w:t>
      </w:r>
      <w:bookmarkStart w:id="28" w:name="i2314263"/>
      <w:r>
        <w:rPr>
          <w:sz w:val="28"/>
          <w:szCs w:val="28"/>
        </w:rPr>
        <w:t>й</w:t>
      </w:r>
      <w:bookmarkEnd w:id="28"/>
      <w:r>
        <w:rPr>
          <w:rStyle w:val="Appleconvertedspace"/>
          <w:sz w:val="28"/>
          <w:szCs w:val="28"/>
        </w:rPr>
        <w:t> </w:t>
      </w:r>
      <w:bookmarkStart w:id="29" w:name="i2323698"/>
      <w:r>
        <w:rPr>
          <w:sz w:val="28"/>
          <w:szCs w:val="28"/>
        </w:rPr>
        <w:t>п</w:t>
      </w:r>
      <w:bookmarkEnd w:id="29"/>
      <w:r>
        <w:rPr>
          <w:sz w:val="28"/>
          <w:szCs w:val="28"/>
        </w:rPr>
        <w:t>риродной среды;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обоснова</w:t>
      </w:r>
      <w:bookmarkStart w:id="30" w:name="i2335608"/>
      <w:r>
        <w:rPr>
          <w:iCs/>
          <w:sz w:val="28"/>
          <w:szCs w:val="28"/>
        </w:rPr>
        <w:t>н</w:t>
      </w:r>
      <w:bookmarkEnd w:id="30"/>
      <w:r>
        <w:rPr>
          <w:iCs/>
          <w:sz w:val="28"/>
          <w:szCs w:val="28"/>
        </w:rPr>
        <w:t>ие по</w:t>
      </w:r>
      <w:bookmarkStart w:id="31" w:name="i2348946"/>
      <w:r>
        <w:rPr>
          <w:iCs/>
          <w:sz w:val="28"/>
          <w:szCs w:val="28"/>
        </w:rPr>
        <w:t>т</w:t>
      </w:r>
      <w:bookmarkEnd w:id="31"/>
      <w:r>
        <w:rPr>
          <w:iCs/>
          <w:sz w:val="28"/>
          <w:szCs w:val="28"/>
        </w:rPr>
        <w:t>ребности в основных с</w:t>
      </w:r>
      <w:bookmarkStart w:id="32" w:name="i2352577"/>
      <w:r>
        <w:rPr>
          <w:iCs/>
          <w:sz w:val="28"/>
          <w:szCs w:val="28"/>
        </w:rPr>
        <w:t>т</w:t>
      </w:r>
      <w:bookmarkEnd w:id="32"/>
      <w:r>
        <w:rPr>
          <w:iCs/>
          <w:sz w:val="28"/>
          <w:szCs w:val="28"/>
        </w:rPr>
        <w:t>роител</w:t>
      </w:r>
      <w:bookmarkStart w:id="33" w:name="i2362184"/>
      <w:r>
        <w:rPr>
          <w:iCs/>
          <w:sz w:val="28"/>
          <w:szCs w:val="28"/>
        </w:rPr>
        <w:t>ь</w:t>
      </w:r>
      <w:bookmarkEnd w:id="33"/>
      <w:r>
        <w:rPr>
          <w:iCs/>
          <w:sz w:val="28"/>
          <w:szCs w:val="28"/>
        </w:rPr>
        <w:t>ных машинах, ме</w:t>
      </w:r>
      <w:bookmarkStart w:id="34" w:name="i2373567"/>
      <w:r>
        <w:rPr>
          <w:iCs/>
          <w:sz w:val="28"/>
          <w:szCs w:val="28"/>
        </w:rPr>
        <w:t>х</w:t>
      </w:r>
      <w:bookmarkEnd w:id="34"/>
      <w:r>
        <w:rPr>
          <w:iCs/>
          <w:sz w:val="28"/>
          <w:szCs w:val="28"/>
        </w:rPr>
        <w:t>анизмах, транспортных средствах, электричес</w:t>
      </w:r>
      <w:bookmarkStart w:id="35" w:name="i2381715"/>
      <w:r>
        <w:rPr>
          <w:iCs/>
          <w:sz w:val="28"/>
          <w:szCs w:val="28"/>
        </w:rPr>
        <w:t>к</w:t>
      </w:r>
      <w:bookmarkEnd w:id="35"/>
      <w:r>
        <w:rPr>
          <w:iCs/>
          <w:sz w:val="28"/>
          <w:szCs w:val="28"/>
        </w:rPr>
        <w:t>ой энерги</w:t>
      </w:r>
      <w:bookmarkStart w:id="36" w:name="i2393668"/>
      <w:r>
        <w:rPr>
          <w:iCs/>
          <w:sz w:val="28"/>
          <w:szCs w:val="28"/>
        </w:rPr>
        <w:t>и,</w:t>
      </w:r>
      <w:bookmarkEnd w:id="36"/>
      <w:r>
        <w:rPr>
          <w:rStyle w:val="Appleconvertedspace"/>
          <w:iCs/>
          <w:sz w:val="28"/>
          <w:szCs w:val="28"/>
        </w:rPr>
        <w:t> </w:t>
      </w:r>
      <w:r>
        <w:rPr>
          <w:iCs/>
          <w:sz w:val="28"/>
          <w:szCs w:val="28"/>
        </w:rPr>
        <w:t>пар</w:t>
      </w:r>
      <w:bookmarkStart w:id="37" w:name="i2402735"/>
      <w:r>
        <w:rPr>
          <w:iCs/>
          <w:sz w:val="28"/>
          <w:szCs w:val="28"/>
        </w:rPr>
        <w:t>е</w:t>
      </w:r>
      <w:bookmarkEnd w:id="37"/>
      <w:r>
        <w:rPr>
          <w:iCs/>
          <w:sz w:val="28"/>
          <w:szCs w:val="28"/>
        </w:rPr>
        <w:t>, воде, кислороде, ацетилене, сжатом</w:t>
      </w:r>
      <w:r>
        <w:rPr>
          <w:rStyle w:val="Appleconvertedspace"/>
          <w:iCs/>
          <w:sz w:val="28"/>
          <w:szCs w:val="28"/>
        </w:rPr>
        <w:t> </w:t>
      </w:r>
      <w:bookmarkStart w:id="38" w:name="i2414392"/>
      <w:r>
        <w:rPr>
          <w:iCs/>
          <w:sz w:val="28"/>
          <w:szCs w:val="28"/>
        </w:rPr>
        <w:t>в</w:t>
      </w:r>
      <w:bookmarkEnd w:id="38"/>
      <w:r>
        <w:rPr>
          <w:iCs/>
          <w:sz w:val="28"/>
          <w:szCs w:val="28"/>
        </w:rPr>
        <w:t>о</w:t>
      </w:r>
      <w:bookmarkStart w:id="39" w:name="i2425935"/>
      <w:r>
        <w:rPr>
          <w:iCs/>
          <w:sz w:val="28"/>
          <w:szCs w:val="28"/>
        </w:rPr>
        <w:t>з</w:t>
      </w:r>
      <w:bookmarkEnd w:id="39"/>
      <w:r>
        <w:rPr>
          <w:iCs/>
          <w:sz w:val="28"/>
          <w:szCs w:val="28"/>
        </w:rPr>
        <w:t>духе, а также вр</w:t>
      </w:r>
      <w:bookmarkStart w:id="40" w:name="i2438496"/>
      <w:r>
        <w:rPr>
          <w:iCs/>
          <w:sz w:val="28"/>
          <w:szCs w:val="28"/>
        </w:rPr>
        <w:t>е</w:t>
      </w:r>
      <w:bookmarkEnd w:id="40"/>
      <w:r>
        <w:rPr>
          <w:iCs/>
          <w:sz w:val="28"/>
          <w:szCs w:val="28"/>
        </w:rPr>
        <w:t>менных</w:t>
      </w:r>
      <w:r>
        <w:rPr>
          <w:rStyle w:val="Appleconvertedspace"/>
          <w:iCs/>
          <w:sz w:val="28"/>
          <w:szCs w:val="28"/>
        </w:rPr>
        <w:t> </w:t>
      </w:r>
      <w:bookmarkStart w:id="41" w:name="i2447051"/>
      <w:r>
        <w:rPr>
          <w:iCs/>
          <w:sz w:val="28"/>
          <w:szCs w:val="28"/>
        </w:rPr>
        <w:t>з</w:t>
      </w:r>
      <w:bookmarkEnd w:id="41"/>
      <w:r>
        <w:rPr>
          <w:iCs/>
          <w:sz w:val="28"/>
          <w:szCs w:val="28"/>
        </w:rPr>
        <w:t>даниях и сооружениях с решением по набору мобильных</w:t>
      </w:r>
      <w:r>
        <w:rPr>
          <w:rStyle w:val="Appleconvertedspace"/>
          <w:iCs/>
          <w:sz w:val="28"/>
          <w:szCs w:val="28"/>
        </w:rPr>
        <w:t> </w:t>
      </w:r>
      <w:bookmarkStart w:id="42" w:name="i2451246"/>
      <w:r>
        <w:rPr>
          <w:iCs/>
          <w:sz w:val="28"/>
          <w:szCs w:val="28"/>
        </w:rPr>
        <w:t>(инве</w:t>
      </w:r>
      <w:bookmarkEnd w:id="42"/>
      <w:r>
        <w:rPr>
          <w:iCs/>
          <w:sz w:val="28"/>
          <w:szCs w:val="28"/>
        </w:rPr>
        <w:t>нтарных) зданий и сооружений и указанием пр</w:t>
      </w:r>
      <w:bookmarkStart w:id="43" w:name="i2463362"/>
      <w:r>
        <w:rPr>
          <w:iCs/>
          <w:sz w:val="28"/>
          <w:szCs w:val="28"/>
        </w:rPr>
        <w:t>и</w:t>
      </w:r>
      <w:bookmarkEnd w:id="43"/>
      <w:r>
        <w:rPr>
          <w:iCs/>
          <w:sz w:val="28"/>
          <w:szCs w:val="28"/>
        </w:rPr>
        <w:t>нятых типовых</w:t>
      </w:r>
      <w:r>
        <w:rPr>
          <w:rStyle w:val="Appleconvertedspace"/>
          <w:iCs/>
          <w:sz w:val="28"/>
          <w:szCs w:val="28"/>
        </w:rPr>
        <w:t> </w:t>
      </w:r>
      <w:bookmarkStart w:id="44" w:name="i2478080"/>
      <w:bookmarkEnd w:id="44"/>
      <w:r>
        <w:rPr>
          <w:iCs/>
          <w:sz w:val="28"/>
          <w:szCs w:val="28"/>
        </w:rPr>
        <w:t>проектов;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обоснование ра</w:t>
      </w:r>
      <w:bookmarkStart w:id="45" w:name="i2492419"/>
      <w:r>
        <w:rPr>
          <w:sz w:val="28"/>
          <w:szCs w:val="28"/>
        </w:rPr>
        <w:t>з</w:t>
      </w:r>
      <w:bookmarkEnd w:id="45"/>
      <w:r>
        <w:rPr>
          <w:sz w:val="28"/>
          <w:szCs w:val="28"/>
        </w:rPr>
        <w:t>меров и оснащения площадок д</w:t>
      </w:r>
      <w:bookmarkStart w:id="46" w:name="i2505422"/>
      <w:r>
        <w:rPr>
          <w:sz w:val="28"/>
          <w:szCs w:val="28"/>
        </w:rPr>
        <w:t>л</w:t>
      </w:r>
      <w:bookmarkEnd w:id="46"/>
      <w:r>
        <w:rPr>
          <w:sz w:val="28"/>
          <w:szCs w:val="28"/>
        </w:rPr>
        <w:t>я складирования</w:t>
      </w:r>
      <w:r>
        <w:rPr>
          <w:rStyle w:val="Appleconvertedspace"/>
          <w:sz w:val="28"/>
          <w:szCs w:val="28"/>
        </w:rPr>
        <w:t> </w:t>
      </w:r>
      <w:bookmarkStart w:id="47" w:name="i2517240"/>
      <w:r>
        <w:rPr>
          <w:sz w:val="28"/>
          <w:szCs w:val="28"/>
        </w:rPr>
        <w:t>м</w:t>
      </w:r>
      <w:bookmarkEnd w:id="47"/>
      <w:r>
        <w:rPr>
          <w:sz w:val="28"/>
          <w:szCs w:val="28"/>
        </w:rPr>
        <w:t>атериалов, конс</w:t>
      </w:r>
      <w:bookmarkStart w:id="48" w:name="i2525493"/>
      <w:r>
        <w:rPr>
          <w:sz w:val="28"/>
          <w:szCs w:val="28"/>
        </w:rPr>
        <w:t>т</w:t>
      </w:r>
      <w:bookmarkEnd w:id="48"/>
      <w:r>
        <w:rPr>
          <w:sz w:val="28"/>
          <w:szCs w:val="28"/>
        </w:rPr>
        <w:t>рукций и оборудова</w:t>
      </w:r>
      <w:bookmarkStart w:id="49" w:name="i2537059"/>
      <w:r>
        <w:rPr>
          <w:sz w:val="28"/>
          <w:szCs w:val="28"/>
        </w:rPr>
        <w:t>н</w:t>
      </w:r>
      <w:bookmarkEnd w:id="49"/>
      <w:r>
        <w:rPr>
          <w:sz w:val="28"/>
          <w:szCs w:val="28"/>
        </w:rPr>
        <w:t>ия, а также решения по перемещению</w:t>
      </w:r>
      <w:r>
        <w:rPr>
          <w:rStyle w:val="Appleconvertedspace"/>
          <w:sz w:val="28"/>
          <w:szCs w:val="28"/>
        </w:rPr>
        <w:t> </w:t>
      </w:r>
      <w:bookmarkStart w:id="50" w:name="i2543038"/>
      <w:r>
        <w:rPr>
          <w:sz w:val="28"/>
          <w:szCs w:val="28"/>
        </w:rPr>
        <w:t>т</w:t>
      </w:r>
      <w:bookmarkEnd w:id="50"/>
      <w:r>
        <w:rPr>
          <w:sz w:val="28"/>
          <w:szCs w:val="28"/>
        </w:rPr>
        <w:t>яжеловесного негабаритного оборудования и укрупненных строи</w:t>
      </w:r>
      <w:bookmarkStart w:id="51" w:name="i2558113"/>
      <w:r>
        <w:rPr>
          <w:sz w:val="28"/>
          <w:szCs w:val="28"/>
        </w:rPr>
        <w:t>т</w:t>
      </w:r>
      <w:bookmarkEnd w:id="51"/>
      <w:r>
        <w:rPr>
          <w:sz w:val="28"/>
          <w:szCs w:val="28"/>
        </w:rPr>
        <w:t>ельных конструкций;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 спец</w:t>
      </w:r>
      <w:bookmarkStart w:id="52" w:name="i2568722"/>
      <w:r>
        <w:rPr>
          <w:sz w:val="28"/>
          <w:szCs w:val="28"/>
        </w:rPr>
        <w:t>и</w:t>
      </w:r>
      <w:bookmarkEnd w:id="52"/>
      <w:r>
        <w:rPr>
          <w:sz w:val="28"/>
          <w:szCs w:val="28"/>
        </w:rPr>
        <w:t>альных вспомогательных сооружений,</w:t>
      </w:r>
      <w:bookmarkStart w:id="53" w:name="i2572780"/>
      <w:r>
        <w:rPr>
          <w:sz w:val="28"/>
          <w:szCs w:val="28"/>
        </w:rPr>
        <w:t xml:space="preserve"> приспособлений,</w:t>
      </w:r>
      <w:bookmarkEnd w:id="53"/>
      <w:r>
        <w:rPr>
          <w:sz w:val="28"/>
          <w:szCs w:val="28"/>
        </w:rPr>
        <w:t xml:space="preserve"> устройств и установок, а также сложных временных сооружений и сетей, рабочие чертежи которых должны разрабатываться проектными организациями в составе рабочих чертежей дл</w:t>
      </w:r>
      <w:bookmarkStart w:id="54" w:name="i2582792"/>
      <w:r>
        <w:rPr>
          <w:sz w:val="28"/>
          <w:szCs w:val="28"/>
        </w:rPr>
        <w:t>я</w:t>
      </w:r>
      <w:bookmarkEnd w:id="54"/>
      <w:r>
        <w:rPr>
          <w:rStyle w:val="Appleconvertedspace"/>
          <w:sz w:val="28"/>
          <w:szCs w:val="28"/>
        </w:rPr>
        <w:t> </w:t>
      </w:r>
      <w:r>
        <w:rPr>
          <w:sz w:val="28"/>
          <w:szCs w:val="28"/>
        </w:rPr>
        <w:t>строительства объекта;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требования</w:t>
      </w:r>
      <w:bookmarkStart w:id="55" w:name="i2596681"/>
      <w:r>
        <w:rPr>
          <w:sz w:val="28"/>
          <w:szCs w:val="28"/>
        </w:rPr>
        <w:t>,</w:t>
      </w:r>
      <w:bookmarkEnd w:id="55"/>
      <w:r>
        <w:rPr>
          <w:sz w:val="28"/>
          <w:szCs w:val="28"/>
        </w:rPr>
        <w:t xml:space="preserve"> которые должны бы</w:t>
      </w:r>
      <w:bookmarkStart w:id="56" w:name="i2607798"/>
      <w:r>
        <w:rPr>
          <w:sz w:val="28"/>
          <w:szCs w:val="28"/>
        </w:rPr>
        <w:t>т</w:t>
      </w:r>
      <w:bookmarkEnd w:id="56"/>
      <w:r>
        <w:rPr>
          <w:sz w:val="28"/>
          <w:szCs w:val="28"/>
        </w:rPr>
        <w:t>ь учтены в рабочих чертежах в связи с принятыми в проекте организации с</w:t>
      </w:r>
      <w:bookmarkStart w:id="57" w:name="i2618421"/>
      <w:r>
        <w:rPr>
          <w:sz w:val="28"/>
          <w:szCs w:val="28"/>
        </w:rPr>
        <w:t>т</w:t>
      </w:r>
      <w:bookmarkEnd w:id="57"/>
      <w:r>
        <w:rPr>
          <w:sz w:val="28"/>
          <w:szCs w:val="28"/>
        </w:rPr>
        <w:t>роительс</w:t>
      </w:r>
      <w:bookmarkStart w:id="58" w:name="i2627655"/>
      <w:r>
        <w:rPr>
          <w:sz w:val="28"/>
          <w:szCs w:val="28"/>
        </w:rPr>
        <w:t>т</w:t>
      </w:r>
      <w:bookmarkEnd w:id="58"/>
      <w:r>
        <w:rPr>
          <w:sz w:val="28"/>
          <w:szCs w:val="28"/>
        </w:rPr>
        <w:t>ва методами возведения строительных конструкций оборудования и монтажа;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обоснование потребности в строи</w:t>
      </w:r>
      <w:bookmarkStart w:id="59" w:name="i2633562"/>
      <w:r>
        <w:rPr>
          <w:sz w:val="28"/>
          <w:szCs w:val="28"/>
        </w:rPr>
        <w:t>т</w:t>
      </w:r>
      <w:bookmarkEnd w:id="59"/>
      <w:r>
        <w:rPr>
          <w:sz w:val="28"/>
          <w:szCs w:val="28"/>
        </w:rPr>
        <w:t>ельных кадрах, жилье и социально-бытовом обслуживании строителей.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проек</w:t>
      </w:r>
      <w:bookmarkStart w:id="60" w:name="i2693450"/>
      <w:r>
        <w:rPr>
          <w:sz w:val="28"/>
          <w:szCs w:val="28"/>
        </w:rPr>
        <w:t>т</w:t>
      </w:r>
      <w:bookmarkEnd w:id="60"/>
      <w:r>
        <w:rPr>
          <w:sz w:val="28"/>
          <w:szCs w:val="28"/>
        </w:rPr>
        <w:t>е организации строительства необходимо приводи</w:t>
      </w:r>
      <w:bookmarkStart w:id="61" w:name="i2701013"/>
      <w:r>
        <w:rPr>
          <w:sz w:val="28"/>
          <w:szCs w:val="28"/>
        </w:rPr>
        <w:t>т</w:t>
      </w:r>
      <w:bookmarkEnd w:id="61"/>
      <w:r>
        <w:rPr>
          <w:sz w:val="28"/>
          <w:szCs w:val="28"/>
        </w:rPr>
        <w:t>ь следующие технико-экономические показатели: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общую продолжительность с</w:t>
      </w:r>
      <w:bookmarkStart w:id="62" w:name="i2714558"/>
      <w:r>
        <w:rPr>
          <w:sz w:val="28"/>
          <w:szCs w:val="28"/>
        </w:rPr>
        <w:t>т</w:t>
      </w:r>
      <w:bookmarkEnd w:id="62"/>
      <w:r>
        <w:rPr>
          <w:sz w:val="28"/>
          <w:szCs w:val="28"/>
        </w:rPr>
        <w:t>роительс</w:t>
      </w:r>
      <w:bookmarkStart w:id="63" w:name="i2728837"/>
      <w:r>
        <w:rPr>
          <w:sz w:val="28"/>
          <w:szCs w:val="28"/>
        </w:rPr>
        <w:t>т</w:t>
      </w:r>
      <w:bookmarkEnd w:id="63"/>
      <w:r>
        <w:rPr>
          <w:sz w:val="28"/>
          <w:szCs w:val="28"/>
        </w:rPr>
        <w:t>ва, в</w:t>
      </w:r>
      <w:r>
        <w:rPr>
          <w:rStyle w:val="Appleconvertedspace"/>
          <w:sz w:val="28"/>
          <w:szCs w:val="28"/>
        </w:rPr>
        <w:t> </w:t>
      </w:r>
      <w:bookmarkStart w:id="64" w:name="i2738397"/>
      <w:r>
        <w:rPr>
          <w:sz w:val="28"/>
          <w:szCs w:val="28"/>
        </w:rPr>
        <w:t>т</w:t>
      </w:r>
      <w:bookmarkEnd w:id="64"/>
      <w:r>
        <w:rPr>
          <w:sz w:val="28"/>
          <w:szCs w:val="28"/>
        </w:rPr>
        <w:t>ом числе подготовительного периода и периода монтажа оборудования</w:t>
      </w:r>
      <w:bookmarkStart w:id="65" w:name="i2745121"/>
      <w:bookmarkEnd w:id="65"/>
      <w:r>
        <w:rPr>
          <w:sz w:val="28"/>
          <w:szCs w:val="28"/>
        </w:rPr>
        <w:t>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м</w:t>
      </w:r>
      <w:bookmarkStart w:id="66" w:name="i2756968"/>
      <w:r>
        <w:rPr>
          <w:iCs/>
          <w:sz w:val="28"/>
          <w:szCs w:val="28"/>
        </w:rPr>
        <w:t>а</w:t>
      </w:r>
      <w:bookmarkEnd w:id="66"/>
      <w:r>
        <w:rPr>
          <w:iCs/>
          <w:sz w:val="28"/>
          <w:szCs w:val="28"/>
        </w:rPr>
        <w:t>ксимальную численность работающих</w:t>
      </w:r>
      <w:bookmarkStart w:id="67" w:name="i2766677"/>
      <w:bookmarkEnd w:id="67"/>
      <w:r>
        <w:rPr>
          <w:iCs/>
          <w:sz w:val="28"/>
          <w:szCs w:val="28"/>
        </w:rPr>
        <w:t>;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затраты труда на выполнение</w:t>
      </w:r>
      <w:bookmarkStart w:id="68" w:name="i2773875"/>
      <w:r>
        <w:rPr>
          <w:iCs/>
          <w:sz w:val="28"/>
          <w:szCs w:val="28"/>
        </w:rPr>
        <w:t xml:space="preserve"> строительно-монтажных</w:t>
      </w:r>
      <w:bookmarkEnd w:id="68"/>
      <w:r>
        <w:rPr>
          <w:iCs/>
          <w:sz w:val="28"/>
          <w:szCs w:val="28"/>
        </w:rPr>
        <w:t xml:space="preserve"> работ.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  <w:shd w:fill="FFFFFF" w:val="clear"/>
        </w:rPr>
      </w:pPr>
      <w:r>
        <w:rPr>
          <w:sz w:val="28"/>
          <w:szCs w:val="28"/>
          <w:shd w:fill="FFFFFF" w:val="clear"/>
        </w:rPr>
        <w:t>6.10  Соста</w:t>
      </w:r>
      <w:bookmarkStart w:id="69" w:name="i2791727"/>
      <w:r>
        <w:rPr>
          <w:sz w:val="28"/>
          <w:szCs w:val="28"/>
          <w:shd w:fill="FFFFFF" w:val="clear"/>
        </w:rPr>
        <w:t>в</w:t>
      </w:r>
      <w:bookmarkEnd w:id="69"/>
      <w:r>
        <w:rPr>
          <w:sz w:val="28"/>
          <w:szCs w:val="28"/>
          <w:shd w:fill="FFFFFF" w:val="clear"/>
        </w:rPr>
        <w:t xml:space="preserve"> и содержание</w:t>
      </w:r>
      <w:bookmarkStart w:id="70" w:name="i2802994"/>
      <w:r>
        <w:rPr>
          <w:sz w:val="28"/>
          <w:szCs w:val="28"/>
          <w:shd w:fill="FFFFFF" w:val="clear"/>
        </w:rPr>
        <w:t xml:space="preserve"> </w:t>
      </w:r>
      <w:bookmarkEnd w:id="70"/>
      <w:r>
        <w:rPr>
          <w:sz w:val="28"/>
          <w:szCs w:val="28"/>
          <w:shd w:fill="FFFFFF" w:val="clear"/>
        </w:rPr>
        <w:t>ПОС могут из</w:t>
      </w:r>
      <w:bookmarkStart w:id="71" w:name="i2828587"/>
      <w:r>
        <w:rPr>
          <w:sz w:val="28"/>
          <w:szCs w:val="28"/>
          <w:shd w:fill="FFFFFF" w:val="clear"/>
        </w:rPr>
        <w:t>м</w:t>
      </w:r>
      <w:bookmarkEnd w:id="71"/>
      <w:r>
        <w:rPr>
          <w:sz w:val="28"/>
          <w:szCs w:val="28"/>
          <w:shd w:fill="FFFFFF" w:val="clear"/>
        </w:rPr>
        <w:t>енятьс</w:t>
      </w:r>
      <w:bookmarkStart w:id="72" w:name="i2831354"/>
      <w:r>
        <w:rPr>
          <w:sz w:val="28"/>
          <w:szCs w:val="28"/>
          <w:shd w:fill="FFFFFF" w:val="clear"/>
        </w:rPr>
        <w:t>я</w:t>
      </w:r>
      <w:bookmarkEnd w:id="72"/>
      <w:r>
        <w:rPr>
          <w:sz w:val="28"/>
          <w:szCs w:val="28"/>
          <w:shd w:fill="FFFFFF" w:val="clear"/>
        </w:rPr>
        <w:t xml:space="preserve"> с уч</w:t>
      </w:r>
      <w:bookmarkStart w:id="73" w:name="i2847447"/>
      <w:r>
        <w:rPr>
          <w:sz w:val="28"/>
          <w:szCs w:val="28"/>
          <w:shd w:fill="FFFFFF" w:val="clear"/>
        </w:rPr>
        <w:t>ет</w:t>
      </w:r>
      <w:bookmarkEnd w:id="73"/>
      <w:r>
        <w:rPr>
          <w:sz w:val="28"/>
          <w:szCs w:val="28"/>
          <w:shd w:fill="FFFFFF" w:val="clear"/>
        </w:rPr>
        <w:t>ом сложнос</w:t>
      </w:r>
      <w:bookmarkStart w:id="74" w:name="i2856943"/>
      <w:r>
        <w:rPr>
          <w:sz w:val="28"/>
          <w:szCs w:val="28"/>
          <w:shd w:fill="FFFFFF" w:val="clear"/>
        </w:rPr>
        <w:t>т</w:t>
      </w:r>
      <w:bookmarkEnd w:id="74"/>
      <w:r>
        <w:rPr>
          <w:sz w:val="28"/>
          <w:szCs w:val="28"/>
          <w:shd w:fill="FFFFFF" w:val="clear"/>
        </w:rPr>
        <w:t>и и специфики прое</w:t>
      </w:r>
      <w:bookmarkStart w:id="75" w:name="i2866278"/>
      <w:r>
        <w:rPr>
          <w:sz w:val="28"/>
          <w:szCs w:val="28"/>
          <w:shd w:fill="FFFFFF" w:val="clear"/>
        </w:rPr>
        <w:t>кт</w:t>
      </w:r>
      <w:bookmarkEnd w:id="75"/>
      <w:r>
        <w:rPr>
          <w:sz w:val="28"/>
          <w:szCs w:val="28"/>
          <w:shd w:fill="FFFFFF" w:val="clear"/>
        </w:rPr>
        <w:t>ируемых об</w:t>
      </w:r>
      <w:bookmarkStart w:id="76" w:name="i2871343"/>
      <w:r>
        <w:rPr>
          <w:sz w:val="28"/>
          <w:szCs w:val="28"/>
          <w:shd w:fill="FFFFFF" w:val="clear"/>
        </w:rPr>
        <w:t>ъ</w:t>
      </w:r>
      <w:bookmarkEnd w:id="76"/>
      <w:r>
        <w:rPr>
          <w:sz w:val="28"/>
          <w:szCs w:val="28"/>
          <w:shd w:fill="FFFFFF" w:val="clear"/>
        </w:rPr>
        <w:t>ектов, в зав</w:t>
      </w:r>
      <w:bookmarkStart w:id="77" w:name="i2881312"/>
      <w:r>
        <w:rPr>
          <w:sz w:val="28"/>
          <w:szCs w:val="28"/>
          <w:shd w:fill="FFFFFF" w:val="clear"/>
        </w:rPr>
        <w:t>и</w:t>
      </w:r>
      <w:bookmarkEnd w:id="77"/>
      <w:r>
        <w:rPr>
          <w:sz w:val="28"/>
          <w:szCs w:val="28"/>
          <w:shd w:fill="FFFFFF" w:val="clear"/>
        </w:rPr>
        <w:t>симости от объемно-пл</w:t>
      </w:r>
      <w:bookmarkStart w:id="78" w:name="i2894795"/>
      <w:r>
        <w:rPr>
          <w:sz w:val="28"/>
          <w:szCs w:val="28"/>
          <w:shd w:fill="FFFFFF" w:val="clear"/>
        </w:rPr>
        <w:t>а</w:t>
      </w:r>
      <w:bookmarkEnd w:id="78"/>
      <w:r>
        <w:rPr>
          <w:sz w:val="28"/>
          <w:szCs w:val="28"/>
          <w:shd w:fill="FFFFFF" w:val="clear"/>
        </w:rPr>
        <w:t>нировочных и конструктивных решений, с</w:t>
      </w:r>
      <w:bookmarkStart w:id="79" w:name="i2907516"/>
      <w:r>
        <w:rPr>
          <w:sz w:val="28"/>
          <w:szCs w:val="28"/>
          <w:shd w:fill="FFFFFF" w:val="clear"/>
        </w:rPr>
        <w:t>т</w:t>
      </w:r>
      <w:bookmarkEnd w:id="79"/>
      <w:r>
        <w:rPr>
          <w:sz w:val="28"/>
          <w:szCs w:val="28"/>
          <w:shd w:fill="FFFFFF" w:val="clear"/>
        </w:rPr>
        <w:t>епени унификации и типизации этих решений, необходимост</w:t>
      </w:r>
      <w:bookmarkStart w:id="80" w:name="i2915826"/>
      <w:r>
        <w:rPr>
          <w:sz w:val="28"/>
          <w:szCs w:val="28"/>
          <w:shd w:fill="FFFFFF" w:val="clear"/>
        </w:rPr>
        <w:t>и</w:t>
      </w:r>
      <w:bookmarkEnd w:id="80"/>
      <w:r>
        <w:rPr>
          <w:rStyle w:val="Appleconvertedspace"/>
          <w:sz w:val="28"/>
          <w:szCs w:val="28"/>
          <w:shd w:fill="FFFFFF" w:val="clear"/>
        </w:rPr>
        <w:t> </w:t>
      </w:r>
      <w:r>
        <w:rPr>
          <w:sz w:val="28"/>
          <w:szCs w:val="28"/>
          <w:shd w:fill="FFFFFF" w:val="clear"/>
        </w:rPr>
        <w:t>применения специал</w:t>
      </w:r>
      <w:bookmarkStart w:id="81" w:name="i2921533"/>
      <w:r>
        <w:rPr>
          <w:sz w:val="28"/>
          <w:szCs w:val="28"/>
          <w:shd w:fill="FFFFFF" w:val="clear"/>
        </w:rPr>
        <w:t>ь</w:t>
      </w:r>
      <w:bookmarkEnd w:id="81"/>
      <w:r>
        <w:rPr>
          <w:sz w:val="28"/>
          <w:szCs w:val="28"/>
          <w:shd w:fill="FFFFFF" w:val="clear"/>
        </w:rPr>
        <w:t>ных вспо</w:t>
      </w:r>
      <w:bookmarkStart w:id="82" w:name="i2938322"/>
      <w:r>
        <w:rPr>
          <w:sz w:val="28"/>
          <w:szCs w:val="28"/>
          <w:shd w:fill="FFFFFF" w:val="clear"/>
        </w:rPr>
        <w:t>м</w:t>
      </w:r>
      <w:bookmarkEnd w:id="82"/>
      <w:r>
        <w:rPr>
          <w:sz w:val="28"/>
          <w:szCs w:val="28"/>
          <w:shd w:fill="FFFFFF" w:val="clear"/>
        </w:rPr>
        <w:t>огательных сооружений,</w:t>
      </w:r>
      <w:r>
        <w:rPr>
          <w:rStyle w:val="Appleconvertedspace"/>
          <w:sz w:val="28"/>
          <w:szCs w:val="28"/>
          <w:shd w:fill="FFFFFF" w:val="clear"/>
        </w:rPr>
        <w:t> </w:t>
      </w:r>
      <w:bookmarkStart w:id="83" w:name="i2948753"/>
      <w:r>
        <w:rPr>
          <w:sz w:val="28"/>
          <w:szCs w:val="28"/>
          <w:shd w:fill="FFFFFF" w:val="clear"/>
        </w:rPr>
        <w:t>приспособлений,</w:t>
      </w:r>
      <w:bookmarkEnd w:id="83"/>
      <w:r>
        <w:rPr>
          <w:rStyle w:val="Appleconvertedspace"/>
          <w:sz w:val="28"/>
          <w:szCs w:val="28"/>
          <w:shd w:fill="FFFFFF" w:val="clear"/>
        </w:rPr>
        <w:t> </w:t>
      </w:r>
      <w:bookmarkStart w:id="84" w:name="i2955486"/>
      <w:r>
        <w:rPr>
          <w:sz w:val="28"/>
          <w:szCs w:val="28"/>
          <w:shd w:fill="FFFFFF" w:val="clear"/>
        </w:rPr>
        <w:t>устройс</w:t>
      </w:r>
      <w:bookmarkEnd w:id="84"/>
      <w:r>
        <w:rPr>
          <w:sz w:val="28"/>
          <w:szCs w:val="28"/>
          <w:shd w:fill="FFFFFF" w:val="clear"/>
        </w:rPr>
        <w:t>тв и установок, особенностей о</w:t>
      </w:r>
      <w:bookmarkStart w:id="85" w:name="i2963957"/>
      <w:r>
        <w:rPr>
          <w:sz w:val="28"/>
          <w:szCs w:val="28"/>
          <w:shd w:fill="FFFFFF" w:val="clear"/>
        </w:rPr>
        <w:t>т</w:t>
      </w:r>
      <w:bookmarkEnd w:id="85"/>
      <w:r>
        <w:rPr>
          <w:sz w:val="28"/>
          <w:szCs w:val="28"/>
          <w:shd w:fill="FFFFFF" w:val="clear"/>
        </w:rPr>
        <w:t>дельных видов работ, а</w:t>
      </w:r>
      <w:r>
        <w:rPr>
          <w:rStyle w:val="Appleconvertedspace"/>
          <w:sz w:val="28"/>
          <w:szCs w:val="28"/>
          <w:shd w:fill="FFFFFF" w:val="clear"/>
        </w:rPr>
        <w:t> </w:t>
      </w:r>
      <w:bookmarkStart w:id="86" w:name="i2972300"/>
      <w:r>
        <w:rPr>
          <w:sz w:val="28"/>
          <w:szCs w:val="28"/>
          <w:shd w:fill="FFFFFF" w:val="clear"/>
        </w:rPr>
        <w:t>т</w:t>
      </w:r>
      <w:bookmarkEnd w:id="86"/>
      <w:r>
        <w:rPr>
          <w:sz w:val="28"/>
          <w:szCs w:val="28"/>
          <w:shd w:fill="FFFFFF" w:val="clear"/>
        </w:rPr>
        <w:t>акже от условий</w:t>
      </w:r>
      <w:bookmarkStart w:id="87" w:name="i2986716"/>
      <w:r>
        <w:rPr>
          <w:sz w:val="28"/>
          <w:szCs w:val="28"/>
          <w:shd w:fill="FFFFFF" w:val="clear"/>
        </w:rPr>
        <w:t xml:space="preserve"> поставки</w:t>
      </w:r>
      <w:bookmarkStart w:id="88" w:name="i2998990"/>
      <w:bookmarkEnd w:id="87"/>
      <w:r>
        <w:rPr>
          <w:sz w:val="28"/>
          <w:szCs w:val="28"/>
          <w:shd w:fill="FFFFFF" w:val="clear"/>
        </w:rPr>
        <w:t xml:space="preserve"> н</w:t>
      </w:r>
      <w:bookmarkEnd w:id="88"/>
      <w:r>
        <w:rPr>
          <w:sz w:val="28"/>
          <w:szCs w:val="28"/>
          <w:shd w:fill="FFFFFF" w:val="clear"/>
        </w:rPr>
        <w:t>а стройплощадку материа</w:t>
      </w:r>
      <w:bookmarkStart w:id="89" w:name="i3006032"/>
      <w:r>
        <w:rPr>
          <w:sz w:val="28"/>
          <w:szCs w:val="28"/>
          <w:shd w:fill="FFFFFF" w:val="clear"/>
        </w:rPr>
        <w:t>л</w:t>
      </w:r>
      <w:bookmarkEnd w:id="89"/>
      <w:r>
        <w:rPr>
          <w:sz w:val="28"/>
          <w:szCs w:val="28"/>
          <w:shd w:fill="FFFFFF" w:val="clear"/>
        </w:rPr>
        <w:t>ов, конструкций и оборудован</w:t>
      </w:r>
      <w:bookmarkStart w:id="90" w:name="i3018010"/>
      <w:r>
        <w:rPr>
          <w:sz w:val="28"/>
          <w:szCs w:val="28"/>
          <w:shd w:fill="FFFFFF" w:val="clear"/>
        </w:rPr>
        <w:t>и</w:t>
      </w:r>
      <w:bookmarkEnd w:id="90"/>
      <w:r>
        <w:rPr>
          <w:sz w:val="28"/>
          <w:szCs w:val="28"/>
          <w:shd w:fill="FFFFFF" w:val="clear"/>
        </w:rPr>
        <w:t>я. Слож</w:t>
      </w:r>
      <w:bookmarkStart w:id="91" w:name="i3024671"/>
      <w:r>
        <w:rPr>
          <w:sz w:val="28"/>
          <w:szCs w:val="28"/>
          <w:shd w:fill="FFFFFF" w:val="clear"/>
        </w:rPr>
        <w:t>н</w:t>
      </w:r>
      <w:bookmarkEnd w:id="91"/>
      <w:r>
        <w:rPr>
          <w:sz w:val="28"/>
          <w:szCs w:val="28"/>
          <w:shd w:fill="FFFFFF" w:val="clear"/>
        </w:rPr>
        <w:t>ость об</w:t>
      </w:r>
      <w:bookmarkStart w:id="92" w:name="i3031197"/>
      <w:r>
        <w:rPr>
          <w:sz w:val="28"/>
          <w:szCs w:val="28"/>
          <w:shd w:fill="FFFFFF" w:val="clear"/>
        </w:rPr>
        <w:t>ъе</w:t>
      </w:r>
      <w:bookmarkEnd w:id="92"/>
      <w:r>
        <w:rPr>
          <w:sz w:val="28"/>
          <w:szCs w:val="28"/>
          <w:shd w:fill="FFFFFF" w:val="clear"/>
        </w:rPr>
        <w:t>кта</w:t>
      </w:r>
      <w:r>
        <w:rPr>
          <w:rStyle w:val="Appleconvertedspace"/>
          <w:sz w:val="28"/>
          <w:szCs w:val="28"/>
          <w:shd w:fill="FFFFFF" w:val="clear"/>
        </w:rPr>
        <w:t> </w:t>
      </w:r>
      <w:bookmarkStart w:id="93" w:name="i3041209"/>
      <w:r>
        <w:rPr>
          <w:sz w:val="28"/>
          <w:szCs w:val="28"/>
          <w:shd w:fill="FFFFFF" w:val="clear"/>
        </w:rPr>
        <w:t>д</w:t>
      </w:r>
      <w:bookmarkEnd w:id="93"/>
      <w:r>
        <w:rPr>
          <w:sz w:val="28"/>
          <w:szCs w:val="28"/>
          <w:shd w:fill="FFFFFF" w:val="clear"/>
        </w:rPr>
        <w:t>олжна устанавливаться до ра</w:t>
      </w:r>
      <w:bookmarkStart w:id="94" w:name="i3055042"/>
      <w:r>
        <w:rPr>
          <w:sz w:val="28"/>
          <w:szCs w:val="28"/>
          <w:shd w:fill="FFFFFF" w:val="clear"/>
        </w:rPr>
        <w:t>з</w:t>
      </w:r>
      <w:bookmarkEnd w:id="94"/>
      <w:r>
        <w:rPr>
          <w:sz w:val="28"/>
          <w:szCs w:val="28"/>
          <w:shd w:fill="FFFFFF" w:val="clear"/>
        </w:rPr>
        <w:t>работки</w:t>
      </w:r>
      <w:bookmarkStart w:id="95" w:name="i3064024"/>
      <w:r>
        <w:rPr>
          <w:sz w:val="28"/>
          <w:szCs w:val="28"/>
          <w:shd w:fill="FFFFFF" w:val="clear"/>
        </w:rPr>
        <w:t xml:space="preserve"> </w:t>
      </w:r>
      <w:r>
        <w:rPr>
          <w:rStyle w:val="Appleconvertedspace"/>
          <w:sz w:val="28"/>
          <w:szCs w:val="28"/>
          <w:shd w:fill="FFFFFF" w:val="clear"/>
        </w:rPr>
        <w:t>ПОС</w:t>
      </w:r>
      <w:bookmarkStart w:id="96" w:name="i3091239"/>
      <w:bookmarkEnd w:id="95"/>
      <w:r>
        <w:rPr>
          <w:rStyle w:val="Appleconvertedspace"/>
          <w:sz w:val="28"/>
          <w:szCs w:val="28"/>
          <w:shd w:fill="FFFFFF" w:val="clear"/>
        </w:rPr>
        <w:t xml:space="preserve"> </w:t>
      </w:r>
      <w:r>
        <w:rPr>
          <w:sz w:val="28"/>
          <w:szCs w:val="28"/>
          <w:shd w:fill="FFFFFF" w:val="clear"/>
        </w:rPr>
        <w:t>инстанцией,</w:t>
      </w:r>
      <w:bookmarkEnd w:id="96"/>
      <w:r>
        <w:rPr>
          <w:sz w:val="28"/>
          <w:szCs w:val="28"/>
          <w:shd w:fill="FFFFFF" w:val="clear"/>
        </w:rPr>
        <w:t xml:space="preserve"> утверждающей задание на</w:t>
      </w:r>
      <w:bookmarkStart w:id="97" w:name="i3107489"/>
      <w:bookmarkEnd w:id="97"/>
      <w:r>
        <w:rPr>
          <w:sz w:val="28"/>
          <w:szCs w:val="28"/>
          <w:shd w:fill="FFFFFF" w:val="clear"/>
        </w:rPr>
        <w:t xml:space="preserve"> проектирование.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  <w:shd w:fill="FFFFFF" w:val="clear"/>
        </w:rPr>
      </w:pPr>
      <w:r>
        <w:rPr>
          <w:sz w:val="28"/>
          <w:szCs w:val="28"/>
          <w:shd w:fill="FFFFFF" w:val="clear"/>
        </w:rPr>
        <w:t>Также состав и содержание ПОС  может изменяться в зависимости от сведений , предоставляемых генеральной подрядной организацией.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  <w:shd w:fill="FFFFFF" w:val="clear"/>
        </w:rPr>
      </w:pPr>
      <w:r>
        <w:rPr>
          <w:sz w:val="28"/>
          <w:szCs w:val="28"/>
          <w:shd w:fill="FFFFFF" w:val="clear"/>
        </w:rPr>
        <w:t>6.11 ПОС для жилых домов, объектов социального на</w:t>
      </w:r>
      <w:bookmarkStart w:id="98" w:name="i3662450"/>
      <w:r>
        <w:rPr>
          <w:sz w:val="28"/>
          <w:szCs w:val="28"/>
          <w:shd w:fill="FFFFFF" w:val="clear"/>
        </w:rPr>
        <w:t>з</w:t>
      </w:r>
      <w:bookmarkEnd w:id="98"/>
      <w:r>
        <w:rPr>
          <w:sz w:val="28"/>
          <w:szCs w:val="28"/>
          <w:shd w:fill="FFFFFF" w:val="clear"/>
        </w:rPr>
        <w:t>начения и однотипных производстве</w:t>
      </w:r>
      <w:bookmarkStart w:id="99" w:name="i3671570"/>
      <w:r>
        <w:rPr>
          <w:sz w:val="28"/>
          <w:szCs w:val="28"/>
          <w:shd w:fill="FFFFFF" w:val="clear"/>
        </w:rPr>
        <w:t>н</w:t>
      </w:r>
      <w:bookmarkEnd w:id="99"/>
      <w:r>
        <w:rPr>
          <w:sz w:val="28"/>
          <w:szCs w:val="28"/>
          <w:shd w:fill="FFFFFF" w:val="clear"/>
        </w:rPr>
        <w:t>ных объектов</w:t>
      </w:r>
      <w:r>
        <w:rPr>
          <w:rStyle w:val="Appleconvertedspace"/>
          <w:sz w:val="28"/>
          <w:szCs w:val="28"/>
          <w:shd w:fill="FFFFFF" w:val="clear"/>
        </w:rPr>
        <w:t> </w:t>
      </w:r>
      <w:bookmarkStart w:id="100" w:name="i3685211"/>
      <w:r>
        <w:rPr>
          <w:rStyle w:val="Appleconvertedspace"/>
          <w:sz w:val="28"/>
          <w:szCs w:val="28"/>
          <w:shd w:fill="FFFFFF" w:val="clear"/>
        </w:rPr>
        <w:t xml:space="preserve">допускается </w:t>
      </w:r>
      <w:bookmarkEnd w:id="100"/>
      <w:r>
        <w:rPr>
          <w:sz w:val="28"/>
          <w:szCs w:val="28"/>
          <w:shd w:fill="FFFFFF" w:val="clear"/>
        </w:rPr>
        <w:t>р</w:t>
      </w:r>
      <w:bookmarkStart w:id="101" w:name="i3692920"/>
      <w:r>
        <w:rPr>
          <w:sz w:val="28"/>
          <w:szCs w:val="28"/>
          <w:shd w:fill="FFFFFF" w:val="clear"/>
        </w:rPr>
        <w:t>аз</w:t>
      </w:r>
      <w:bookmarkEnd w:id="101"/>
      <w:r>
        <w:rPr>
          <w:sz w:val="28"/>
          <w:szCs w:val="28"/>
          <w:shd w:fill="FFFFFF" w:val="clear"/>
        </w:rPr>
        <w:t>раба</w:t>
      </w:r>
      <w:bookmarkStart w:id="102" w:name="i3708991"/>
      <w:r>
        <w:rPr>
          <w:sz w:val="28"/>
          <w:szCs w:val="28"/>
          <w:shd w:fill="FFFFFF" w:val="clear"/>
        </w:rPr>
        <w:t>ты</w:t>
      </w:r>
      <w:bookmarkEnd w:id="102"/>
      <w:r>
        <w:rPr>
          <w:sz w:val="28"/>
          <w:szCs w:val="28"/>
          <w:shd w:fill="FFFFFF" w:val="clear"/>
        </w:rPr>
        <w:t>вать в сокращенном об</w:t>
      </w:r>
      <w:bookmarkStart w:id="103" w:name="i3727562"/>
      <w:r>
        <w:rPr>
          <w:sz w:val="28"/>
          <w:szCs w:val="28"/>
          <w:shd w:fill="FFFFFF" w:val="clear"/>
        </w:rPr>
        <w:t>ъ</w:t>
      </w:r>
      <w:bookmarkEnd w:id="103"/>
      <w:r>
        <w:rPr>
          <w:sz w:val="28"/>
          <w:szCs w:val="28"/>
          <w:shd w:fill="FFFFFF" w:val="clear"/>
        </w:rPr>
        <w:t>еме в составе:</w:t>
      </w:r>
      <w:bookmarkStart w:id="104" w:name="i3733957"/>
      <w:r>
        <w:rPr>
          <w:sz w:val="28"/>
          <w:szCs w:val="28"/>
          <w:shd w:fill="FFFFFF" w:val="clear"/>
        </w:rPr>
        <w:t xml:space="preserve"> кален</w:t>
      </w:r>
      <w:bookmarkStart w:id="105" w:name="i3747002"/>
      <w:bookmarkEnd w:id="104"/>
      <w:r>
        <w:rPr>
          <w:sz w:val="28"/>
          <w:szCs w:val="28"/>
          <w:shd w:fill="FFFFFF" w:val="clear"/>
        </w:rPr>
        <w:t xml:space="preserve">дарный </w:t>
      </w:r>
      <w:bookmarkEnd w:id="105"/>
      <w:r>
        <w:rPr>
          <w:sz w:val="28"/>
          <w:szCs w:val="28"/>
          <w:shd w:fill="FFFFFF" w:val="clear"/>
        </w:rPr>
        <w:t>план строительства с выделением работ подготовительного периода; строительного генерального плана; данные об об</w:t>
      </w:r>
      <w:bookmarkStart w:id="106" w:name="i3758345"/>
      <w:r>
        <w:rPr>
          <w:sz w:val="28"/>
          <w:szCs w:val="28"/>
          <w:shd w:fill="FFFFFF" w:val="clear"/>
        </w:rPr>
        <w:t>ъ</w:t>
      </w:r>
      <w:bookmarkEnd w:id="106"/>
      <w:r>
        <w:rPr>
          <w:sz w:val="28"/>
          <w:szCs w:val="28"/>
          <w:shd w:fill="FFFFFF" w:val="clear"/>
        </w:rPr>
        <w:t>емах строительно-монтажных работ и потребности строительства в основных материалах, конструкциях, изделиях и оборудовании; график потребности в строительных машинах и транспортных средствах; краткая пояснительная записка с включением мероприятий по охране труда и безопасности труда, а также технико-экономических пока</w:t>
      </w:r>
      <w:bookmarkStart w:id="107" w:name="i3775619"/>
      <w:r>
        <w:rPr>
          <w:sz w:val="28"/>
          <w:szCs w:val="28"/>
          <w:shd w:fill="FFFFFF" w:val="clear"/>
        </w:rPr>
        <w:t>з</w:t>
      </w:r>
      <w:bookmarkEnd w:id="107"/>
      <w:r>
        <w:rPr>
          <w:sz w:val="28"/>
          <w:szCs w:val="28"/>
          <w:shd w:fill="FFFFFF" w:val="clear"/>
        </w:rPr>
        <w:t>ателей.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6.12 В зависимости от сроков строительства объекта и объемов работ по решению строительной организации во время подготовительного периода разрабатывается ППР на определенные виды работ строительства зданий или сооружений:  на возведение их отдельных частей (подземная и надземная части, секция, пролет, этаж, ярус и т.п.), на выполнение отдельных технически сложных строительно-монтажных и специальных работ, а также на некоторые виды работ подготовительного периода.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6.13 ППР а также документы, в которых содержатся решение технологии производства, разрабатывается генподрядчиком осуществляющим строительство, или по договору с проектной организацией, имеющим право выполнения таких видов работ.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z w:val="28"/>
          <w:szCs w:val="28"/>
        </w:rPr>
        <w:t>6.14</w:t>
      </w:r>
      <w:r>
        <w:rPr>
          <w:spacing w:val="2"/>
          <w:sz w:val="28"/>
          <w:szCs w:val="28"/>
        </w:rPr>
        <w:t xml:space="preserve"> ППР разрабатывается: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при любом строительстве на городской территории;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при любом строительстве на территории действующего предприятия;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при строительстве в сложных природных и геологических условиях, а также технически сложных объектов - по требованию органа, выдающего заключение (разрешение) на строительство или на выполнение строительно-монтажных и специальных работ.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6.15 Для строительства зданий и сооружений со сложными конструкциями и методами производства работ проектные организации в составе рабочей документации должны разрабатывать рабочие чертежи на специальные вспомогательные сооружения, приспособления, устройства и установки, к которым относятся: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оснастка и приспособления для транспортирования и монтажа (подъема, надвижки, сборки) уникального оборудования, негабаритных и тяжеловесных технологических, строительных и строительно-технологических блоков;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специальная опалубка сводов-оболочек, несъемная и скользящая опалубки;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устройства для обеспечения работ по искусственному понижению уровня грунтовых вод, искусственному замораживанию грунтов и закреплению их, в том числе способами цементации, глинизации, силикатизации, смолизации и термического закрепления;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шпунтовые ограждения котлованов и траншей;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устройства для крупноблочного монтажа оборудования и укрупнительной сборки конструкций;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оснастка и специальные устройства для возведения подземных сооружений способом "стена в грунте", прокладки подземных трубопроводов методом продавливания грунта, возведения сооружений глубокого заложения на сваях-оболочках и с применением опускных колодцев, а также свайных фундаментов при наличии просадочных грунтов;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оснастки специальные устройства, приспособления для бестраншейный прокладки подземных коммуникаций методом микротоонелирования, горизонтально-направленного бурения, разрушения коммуникаций с одновременным их восстановлением и др.;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защитно-предохранительные устройства при выполнении буровзрывных работ вблизи существующих зданий и сооружений;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вспомогательные устройства, необходимые при передвижке и надстройке зданий, строительстве их в особо стесненных условиях, а также в случае реконструкции существующих зданий и сооружений;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нетиповые вспомогательные устройства, приспособления, средства подмащивания при выполнении работ при строительстве объектов, а также реставрации культовых и других зданий и сооружений, имеющих культурно-историческую ценность.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при реконструкции и капитальном ремонте зданий со сложным конструктивными решениями и условиями производства работ, выполняемых с применением специальных вспомогательных приспособлений, проектными организациями разрабатываются рабочие чертежи: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конструкции лесов, возводимых для разборки сводов, труб и т.п.;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устройство для сушки стен методом зарядной компенсации;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устройства для вывешивания конструкций при перекладке наружных стен и выполнении монтажных проемов – для защиты примыкающих зданий;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приспособлений, обеспечивающих устойчивость свободно стоящих стен;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сложных нетиповых временных сооружений и сетей (водоснабжения, теплоснабжения, канализации, энергосбережения, временных опор контактной или осветительной сети и т.п.).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разработки указанной документации генеральной проектной организацией, как правило, привлекаются специализированные проектные, проектно -  конструкторские и проектно-технологические организации.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6.16 В минимальный состав ППР на строительство объекта в целом включается: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строительный генеральный план на соответствующий вид работ;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решения по безопасности труда в составе, определенном соответствующими действующими нормативными документами;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документы обеспечивающие безопасность производства работ.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6.17 Для специальных видов работ разрабатывается ППР соответствующей субподрядной организацией по согласованию с генподрядчиком.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6.18 В случае если ППР на строительство данного объекта не разрабатывается, решения по безопасности труда оформляются в виде отдельного документа (документов).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6.19 ППР утверждается руководителем организации – исполнителя строительно-монтажных работ, а на специальные виды работ – руководителем соответствующей специализированной организации по согласованию с генеральной подрядной или иной организацией, ответственной за объект.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6.20 Проект производства работ на территории действующего предприятия согласовывается также с эксплуатирующей его организацией.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6.21 Проект производства работ с применением горнопроходческих, взрывных и т.п. работ, подконтрольных органам государственного надзора, согласовывается также с соответствующими органом Госэкотехинспекции.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z w:val="28"/>
          <w:szCs w:val="28"/>
        </w:rPr>
        <w:t xml:space="preserve">6.22 </w:t>
      </w:r>
      <w:r>
        <w:rPr>
          <w:spacing w:val="2"/>
          <w:sz w:val="28"/>
          <w:szCs w:val="28"/>
        </w:rPr>
        <w:t xml:space="preserve"> ППР разрабатывается в составе: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календарный план производства работ по объекту с указанием конкретных дат;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строительный генеральный план с решениями по прокладке временных сетей водо-,   тепло-, энергоснабжения и освещения строительной площадки и рабочих мест;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график поступления на объект строительных конструкций, изделий, материалов и оборудования;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2"/>
          <w:sz w:val="28"/>
          <w:szCs w:val="28"/>
        </w:rPr>
        <w:t xml:space="preserve"> график движения рабочих кадров по объекту;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график движения основных строительных машин по объекту;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технологические карты на выполнение видов работ;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схемы размещения геодезических знаков;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пояснительную записку, содержащую решения по производству геодезических работ, обоснования и мероприятия по применению мобильных форм организации работ, режимы труда и отдыха; решения по производству работ, включая зимнее время; потребность в энергоресурсах; потребность и привязка городков строителей и мобильных (инвентарных) зданий; мероприятия по обеспечению сохранности материалов, изделий, конструкций и оборудования на строительной площадке; природоохранные мероприятия; мероприятия по охране труда и безопасности в строительстве; технико-экономические показатели.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rStyle w:val="Appleconvertedspace"/>
          <w:spacing w:val="2"/>
          <w:sz w:val="28"/>
          <w:szCs w:val="28"/>
        </w:rPr>
        <w:t> </w:t>
      </w:r>
      <w:r>
        <w:rPr>
          <w:rStyle w:val="Appleconvertedspace"/>
          <w:spacing w:val="2"/>
          <w:sz w:val="28"/>
          <w:szCs w:val="28"/>
        </w:rPr>
        <w:t xml:space="preserve">6.23 </w:t>
      </w:r>
      <w:r>
        <w:rPr>
          <w:spacing w:val="2"/>
          <w:sz w:val="28"/>
          <w:szCs w:val="28"/>
        </w:rPr>
        <w:t>Исходными материалами для разработки ППР являются: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задание на разработку, выдаваемое строительной организацией как заказчиком ППР, с обоснованием необходимости разработки его на здание (сооружение) в целом, его часть или вид работ и с указанием сроков разработки;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проект организации строительства;</w:t>
      </w:r>
    </w:p>
    <w:p>
      <w:pPr>
        <w:pStyle w:val="Formattext"/>
        <w:shd w:fill="FFFFFF" w:val="clear"/>
        <w:spacing w:lineRule="auto" w:line="276" w:before="280" w:after="280"/>
        <w:ind w:left="0" w:right="0" w:firstLine="709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- необходимая рабочая документация;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6.24 Состав и степень детализации материалов, разрабатываемых в ППР, устанавливаются соответствующей подрядной строительно-монтажной организацией, исходя из специфики выполняемых работ.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6.25 На каждом объекте строительства надлежит: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вести общий журнал производство работ по форме, приведенной в приложении В, специальные журналы по отдельным видам работ, перечень которых устанавливается генподрядчиком по согласованию с субподрядными организациями и заказчиком, и журнал авторского надзора проектных организаций;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составлять акты освидетельствования скрытых работ, промежуточной приемки ответственных конструкций, испытания и опробования оборудования, систем, сетей и устройств. </w:t>
      </w:r>
    </w:p>
    <w:p>
      <w:pPr>
        <w:pStyle w:val="Normal"/>
        <w:spacing w:lineRule="auto" w:line="276"/>
        <w:ind w:left="0" w:right="0" w:firstLine="709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 Материально-техническое обеспечение</w:t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 Подрядные организации, выполняющие работы по генеральным и субподрядным договорам, и организации-заказчики должны обеспечивать объекты строительства всеми видами материально-технических ресурсов в строгом соответствии с технологической последовательностью производства строительно-монтажных работ в сроки, установленные календарными планами и графиками строительства.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 Организация транспортирования, складирования и хранения материалов, деталей, конструкций и оборудования должна соответствовать требованиям стандартов и исключать возможность их повреждения, порчи и потерь.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строительстве объектов заказчиком, генеральной подрядной и субподрядными организациями должна быть обеспечена сохранность технологического, санитарно-технического, электротехнического и другого оборудования, строительного инвентаря и оснастки, а также строительных конструкций, деталей и материалов в соответствии с условиями договора подряда. </w:t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 Механизация и транспорт </w:t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 Механизация строительно-монтажных работ при возведении объекта должна быть комплексной и осуществляться комплектами строительных машин, оборудования, средств малой механизации, необходимой монтажной оснастки, инвентаря и приспособлений.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малой механизации, включая строительно-отделочные машины, оборудование, инструмент, технологическую оснастку, необходимые для выполнения бетонных, монтажных, каменных, штукатурных, санитарно-технических, гидроизоляционных, малярных, стекольных и других строительных работ, должны быть скомплектованы в нормокомплекты в соответствии с технологией выполняемых работ.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8.2 Организация работы транспорта должна решаться в проекте организации строительства при выборе транспортных схем поставки строительных материалов, конструкций, деталей и оборудования, обосновании и разработке графиков потребности в транспортных средствах в технологической увязке со строительством объекта, а также с деятельностью перевалочных баз, железнодорожных станций, воздушных портов и пристаней.</w:t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 Обеспечение качества строительно- монтажных работ </w:t>
      </w:r>
    </w:p>
    <w:p>
      <w:pPr>
        <w:pStyle w:val="Normal"/>
        <w:spacing w:lineRule="auto" w:line="276"/>
        <w:ind w:left="0" w:right="0"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9.1 </w:t>
      </w:r>
      <w:r>
        <w:rPr>
          <w:sz w:val="28"/>
          <w:szCs w:val="28"/>
        </w:rPr>
        <w:t>Требуемое качество и надежность зданий и сооружений должны обеспечиваться строительными организациями путем осуществления комплекса технических, экономических и организационных мер эффективного контроля на всех стадиях создания строительной продукции.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9.2 </w:t>
      </w:r>
      <w:r>
        <w:rPr>
          <w:sz w:val="28"/>
          <w:szCs w:val="28"/>
        </w:rPr>
        <w:t>Контроль качества строительно-монтажных работ должен осуществляться специалистами или специальными службами, входящими в состав строительных организаций или привлекаемыми со стороны и оснащенными техническими средствами, обеспечивающими необходимую достоверность и полноту контроля.</w:t>
      </w:r>
    </w:p>
    <w:p>
      <w:pPr>
        <w:pStyle w:val="TkTekst"/>
        <w:spacing w:before="0" w:after="0"/>
        <w:ind w:left="0" w:right="0" w:firstLine="709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9.3</w:t>
      </w:r>
      <w:r>
        <w:rPr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Производственный (строительный) контроль проводится с целью оценки соответствия строительно-монтажных работ, возводимых конструкций и сетей инженерно-технического обеспечения (в течение всего процесса строительства здания или сооружения) требованиям проектной и рабочей документации.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Производственный контроль качества строительно-монтажных работ должен включать входной контроль проектной документации, конструкций, изделий, материалов и оборудования, операционный контроль отдельных строительных процессов или производственных операций, лабораторный контроль и приемочный контроль строительно-монтажных работ.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9.4 </w:t>
      </w:r>
      <w:r>
        <w:rPr>
          <w:sz w:val="28"/>
          <w:szCs w:val="28"/>
        </w:rPr>
        <w:t>При входном контроле проектной документации должна производиться проверка ее комплектности и достаточности содержащейся в ней технической информации для производства работ.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входном контроле строительных конструкций, изделий, материалов и оборудования следует проверять внешним осмотром соответствие их требованиям стандартов или других нормативных документов и проектной документации, а также наличие и содержание паспортов, сертификатов и других сопроводительных документов.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Материалы, изделия, оборудование, несоответствие которых установленным требованиям выявлено входным контролем, следует отделить от пригодных и промаркировать. Работы с применением этих материалов, изделий и оборудования следует приостановить. Застройщик (заказчик) должен быть извещен о приостановке работ и ее причинах.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законодательством может быть принято одно из трех решений: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-поставщик выполняет замену несоответствующих материалов, изделий, оборудования соответствующими материалами;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-несоответствующие изделия дорабатываются;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-несоответствующие материалы, изделия могут быть применены после обязательного согласования с застройщиком (заказчиком), проектировщиком и органом государственного контроля (надзора).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9.5 </w:t>
      </w:r>
      <w:r>
        <w:rPr>
          <w:sz w:val="28"/>
          <w:szCs w:val="28"/>
        </w:rPr>
        <w:t>Операционный контроль должен осуществляться в ходе выполнения строительных процессов или производственных операций и обеспечивать своевременное выявление дефектов и принятие мер по их устранению и предупреждению.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операционном контроле следует проверять соблюдение технологии выполнения строительно-монтажных процессов; соответствие выполняемых работ рабочим чертежам или рабочей документации,, строительным нормам, правилам и стандартам. Особое внимание следует обращать на выполнение специальных мероприятий при строительстве на просадочных грунтах, в районах с оползнями, а также при строительстве сложных и уникальных объектов. Результаты операционного контроля должны фиксироваться в журнале работ.</w:t>
      </w:r>
    </w:p>
    <w:p>
      <w:pPr>
        <w:pStyle w:val="Normal"/>
        <w:shd w:fill="FFFFFF" w:val="clear"/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Основными документами при операционном контроле являются нормативные документы, регламентирующие приемку и производство работ, а также технологические (типовые технологические) карты и схемы операционного контроля качества.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Схемы операционного контроля качества, как правило, должны содержать эскизы конструкций с указанием допускаемых отклонений в размерах, перечни операций или процессов, контролируемых производителем работ (мастером) с участием строительной лаборатории, геодезической и других служб специального контроля, данные о составе, сроках и способах контроля.</w:t>
      </w:r>
    </w:p>
    <w:p>
      <w:pPr>
        <w:pStyle w:val="Normal"/>
        <w:spacing w:lineRule="auto" w:line="276"/>
        <w:ind w:left="0" w:right="0" w:firstLine="709"/>
        <w:jc w:val="both"/>
        <w:rPr>
          <w:spacing w:val="2"/>
          <w:sz w:val="28"/>
          <w:szCs w:val="28"/>
          <w:shd w:fill="FFFFFF" w:val="clear"/>
        </w:rPr>
      </w:pPr>
      <w:r>
        <w:rPr>
          <w:spacing w:val="2"/>
          <w:sz w:val="28"/>
          <w:szCs w:val="28"/>
          <w:shd w:fill="FFFFFF" w:val="clear"/>
        </w:rPr>
        <w:t>Для выполнения операционного контроля качества должны разрабатываться документы в составе проектов производства работ и технологических карт документы, содержащие:</w:t>
      </w:r>
    </w:p>
    <w:p>
      <w:pPr>
        <w:pStyle w:val="Normal"/>
        <w:spacing w:lineRule="auto" w:line="276"/>
        <w:ind w:left="0" w:right="0" w:firstLine="709"/>
        <w:jc w:val="both"/>
        <w:rPr>
          <w:spacing w:val="2"/>
          <w:sz w:val="28"/>
          <w:szCs w:val="28"/>
          <w:shd w:fill="FFFFFF" w:val="clear"/>
        </w:rPr>
      </w:pPr>
      <w:r>
        <w:rPr>
          <w:spacing w:val="2"/>
          <w:sz w:val="28"/>
          <w:szCs w:val="28"/>
          <w:shd w:fill="FFFFFF" w:val="clear"/>
        </w:rPr>
        <w:t>- перечень операций или процессов, которые подлежат проверке по показателям качества;</w:t>
      </w:r>
    </w:p>
    <w:p>
      <w:pPr>
        <w:pStyle w:val="Normal"/>
        <w:spacing w:lineRule="auto" w:line="276"/>
        <w:ind w:left="0" w:right="0" w:firstLine="709"/>
        <w:jc w:val="both"/>
        <w:rPr>
          <w:spacing w:val="2"/>
          <w:sz w:val="28"/>
          <w:szCs w:val="28"/>
          <w:shd w:fill="FFFFFF" w:val="clear"/>
        </w:rPr>
      </w:pPr>
      <w:r>
        <w:rPr>
          <w:spacing w:val="2"/>
          <w:sz w:val="28"/>
          <w:szCs w:val="28"/>
          <w:shd w:fill="FFFFFF" w:val="clear"/>
        </w:rPr>
        <w:t>- чертежи конструкций с указанием допускаемых отклонений в размерах, требуемую точность измерений, а также применяемые материалы;</w:t>
      </w:r>
    </w:p>
    <w:p>
      <w:pPr>
        <w:pStyle w:val="Normal"/>
        <w:spacing w:lineRule="auto" w:line="276"/>
        <w:ind w:left="0" w:right="0" w:firstLine="709"/>
        <w:jc w:val="both"/>
        <w:rPr>
          <w:spacing w:val="2"/>
          <w:sz w:val="28"/>
          <w:szCs w:val="28"/>
          <w:shd w:fill="FFFFFF" w:val="clear"/>
        </w:rPr>
      </w:pPr>
      <w:r>
        <w:rPr>
          <w:spacing w:val="2"/>
          <w:sz w:val="28"/>
          <w:szCs w:val="28"/>
          <w:shd w:fill="FFFFFF" w:val="clear"/>
        </w:rPr>
        <w:t>- места выполнения контроля, их частота, методы, исполнители, средства измерений и формы записи результатов.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9.6</w:t>
      </w:r>
      <w:r>
        <w:rPr>
          <w:sz w:val="28"/>
          <w:szCs w:val="28"/>
        </w:rPr>
        <w:t xml:space="preserve"> При приемочном контроле необходимо производить проверку качества выполненных строительно-монтажных работ, а также ответственных конструкций.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9.7 </w:t>
      </w:r>
      <w:r>
        <w:rPr>
          <w:sz w:val="28"/>
          <w:szCs w:val="28"/>
        </w:rPr>
        <w:t xml:space="preserve">Скрытые работы подлежат освидетельствованию с составлением актов по форме, приведенной в </w:t>
      </w:r>
      <w:r>
        <w:fldChar w:fldCharType="begin"/>
      </w:r>
      <w:r>
        <w:instrText> HYPERLINK "http://docload.ru/Basesdoc/1/1798/index.htm" \l "i7426337"</w:instrText>
      </w:r>
      <w:r>
        <w:fldChar w:fldCharType="separate"/>
      </w:r>
      <w:r>
        <w:rPr>
          <w:rStyle w:val="Style11"/>
          <w:sz w:val="28"/>
          <w:szCs w:val="28"/>
        </w:rPr>
        <w:t xml:space="preserve">приложении </w:t>
      </w:r>
      <w:r>
        <w:fldChar w:fldCharType="end"/>
      </w:r>
      <w:r>
        <w:rPr>
          <w:sz w:val="28"/>
          <w:szCs w:val="28"/>
        </w:rPr>
        <w:t>Г. Акт освидетельствования скрытых работ должен составляться на завершенный процесс, выполненный самостоятельным подразделением исполнителей.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 работ, подлежащих освидетельствованию согласно приложении Д должны быть указаны в соответствующих разделах проектной документации.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Освидетельствование скрытых работ и составление акта в случаях, когда последующие работы должны начинаться после перерыва, следует производить непосредственно перед производством последующих работ.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Запрещается выполнение последующих работ при отсутствии актов освидетельствования предшествующих скрытых работ во всех случаях.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9.8 </w:t>
      </w:r>
      <w:r>
        <w:rPr>
          <w:sz w:val="28"/>
          <w:szCs w:val="28"/>
        </w:rPr>
        <w:t xml:space="preserve">Ответственные конструкции перечень которых должен быть согласно приложении Е указан в соответствующих разделах проектной документации, по мере их готовности подлежат приемке в процессе строительства (с участием авторского надзора) с составлением акта промежуточной приемки этих конструкций по форме, приведенной в приложении Ж. 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9.9 </w:t>
      </w:r>
      <w:r>
        <w:rPr>
          <w:sz w:val="28"/>
          <w:szCs w:val="28"/>
        </w:rPr>
        <w:t>При возведении сложных и уникальных объектов акты приемки ответственных конструкций и освидетельствования скрытых работ должны составляться с учетом особых указаний и технических условий проекта (рабочего проекта).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9.10 </w:t>
      </w:r>
      <w:r>
        <w:rPr>
          <w:sz w:val="28"/>
          <w:szCs w:val="28"/>
        </w:rPr>
        <w:t>Управление качеством строительно-монтажных работ должно осуществляться строительными организациями и включать совокупность мероприятий, методов и средств, направленных на обеспечение соответствия качества строительно-монтажных работ и законченных строительством объектов требованиям нормативных документов и проектной документации.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9.11 </w:t>
      </w:r>
      <w:r>
        <w:rPr>
          <w:sz w:val="28"/>
          <w:szCs w:val="28"/>
        </w:rPr>
        <w:t> На всех стадиях строительства с целью проверки эффективности ранее выполненного производственного контроля должен выборочно осуществляться инспекционный контроль в установленном порядке.</w:t>
      </w:r>
    </w:p>
    <w:p>
      <w:pPr>
        <w:pStyle w:val="Normal"/>
        <w:shd w:fill="FFFFFF" w:val="clear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9.12 </w:t>
      </w:r>
      <w:r>
        <w:rPr>
          <w:sz w:val="28"/>
          <w:szCs w:val="28"/>
        </w:rPr>
        <w:t>По результатам производственного и инспекционного контроля качества строительно-монтажных работ должны разрабатываться мероприятия по устранению выявленных дефектов, при этом также должны учитываться требования авторского надзора проектных организаций и органов государственного надзора и контроля, действующих на основании специальных положений.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9.13 По завершении строительства выполняется оценка его соответствия требованиям законодательства, технических регламентов, проектной документации, его приемка, а также ввод завершенного строительством здания или сооружения в эксплуатацию.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9.14 Контроль качества строительно-монтажных работ (далее – СМР) должны осуществляться специалистами, имеющими квалификационные сертификаты или специальными службами, входящими в состав строительных организаций или испытательными лабораториями аккредитованными в установленном порядке и оснащенными техническими средствами и оборудованиями, обеспечивающими необходимую достоверность и полноту контроля.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9.15 Управление качеством строительно-монтажных работ должно осуществляться строительными организациями и включать совокупность мероприятий, методов и средств, направленных на обеспечение соответствия качества строительно-монтажных работ и законченных строительством объектов требованиям нормативных документов и проектной документации. 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9.16 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Лабораторный контроль должен осуществляться подрядчиком (генподрядчиком) в процессе строительства зданий и сооружений собственной или привлекаемой строительной лабораторией, имеющей соответствующую аккредитацию. </w:t>
      </w:r>
    </w:p>
    <w:p>
      <w:pPr>
        <w:pStyle w:val="ListParagraph"/>
        <w:tabs>
          <w:tab w:val="left" w:pos="993" w:leader="none"/>
        </w:tabs>
        <w:spacing w:lineRule="auto" w:line="276"/>
        <w:ind w:left="709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Лабораторный контроль включает: </w:t>
      </w:r>
    </w:p>
    <w:p>
      <w:pPr>
        <w:pStyle w:val="Normal"/>
        <w:tabs>
          <w:tab w:val="left" w:pos="851" w:leader="none"/>
        </w:tabs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проведение необходимых измерений и испытаний строительных материалов, изделий и конструкций при осуществлении входного контроля качества материалов, изделий и конструкций; </w:t>
      </w:r>
    </w:p>
    <w:p>
      <w:pPr>
        <w:pStyle w:val="Normal"/>
        <w:tabs>
          <w:tab w:val="left" w:pos="851" w:leader="none"/>
        </w:tabs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проведение необходимых измерений и испытаний, при осуществлении операционного контроля качества выполняемых СМР и конструкций. </w:t>
      </w:r>
    </w:p>
    <w:p>
      <w:pPr>
        <w:pStyle w:val="Normal"/>
        <w:tabs>
          <w:tab w:val="left" w:pos="993" w:leader="none"/>
        </w:tabs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9.17 Подрядчик (генподрядчик) имеет право привлекать строительную лабораторию на освидетельствование скрытых работ, ответственных конструкций и участков сетей инженерно-технического обеспечения, а также на участие в итоговой проверке законченного строительством этапа или объекта капитального строительства. </w:t>
      </w:r>
    </w:p>
    <w:p>
      <w:pPr>
        <w:pStyle w:val="Normal"/>
        <w:tabs>
          <w:tab w:val="left" w:pos="993" w:leader="none"/>
        </w:tabs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9.18 Объём и методы проведения лабораторных измерений и испытаний при входном контроле качества материалов, изделий и конструкций определяются договором между заказчиком лабораторных измерений и испытаний и строительной лабораторией, с учётом требований соответствующих нормативных документов. </w:t>
      </w:r>
    </w:p>
    <w:p>
      <w:pPr>
        <w:pStyle w:val="Normal"/>
        <w:tabs>
          <w:tab w:val="left" w:pos="993" w:leader="none"/>
        </w:tabs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9.19</w:t>
        <w:tab/>
        <w:t xml:space="preserve"> Процедура проведения измерений и испытаний, оформление результатов измерений и испытаний должны соответствовать требованиям национальных стандартов по проведению измерений и испытаний соответствующих материалов, изделий и конструкций. </w:t>
      </w:r>
    </w:p>
    <w:p>
      <w:pPr>
        <w:pStyle w:val="Normal"/>
        <w:tabs>
          <w:tab w:val="left" w:pos="993" w:leader="none"/>
        </w:tabs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9.20 Объём и содержание лабораторных измерений и испытаний, при осуществлении операционного контроля качества выполняемых СМР и конструкций должны соответствовать нормативным документам, регламентирующим требования к контролю качества СМР и конструкций, а также требованиям ППР, технологических карт и (или) схем операционного контроля. </w:t>
      </w:r>
    </w:p>
    <w:p>
      <w:pPr>
        <w:pStyle w:val="Normal"/>
        <w:tabs>
          <w:tab w:val="left" w:pos="993" w:leader="none"/>
        </w:tabs>
        <w:spacing w:lineRule="auto" w:line="276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9.21 Результаты лабораторных измерений и испытаний должны подтверждаться протоколами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измерений и испытаний, документироваться в соответствующих журналах, хранящихся в лаборатории, а также в журнале входного контроля и других специальных журналах учёта выполнения работ, хранящихся у подрядчика (генподрядчика) в процессе строительства зданий и сооружений. </w:t>
      </w:r>
    </w:p>
    <w:p>
      <w:pPr>
        <w:pStyle w:val="Normal"/>
        <w:tabs>
          <w:tab w:val="left" w:pos="993" w:leader="none"/>
          <w:tab w:val="left" w:pos="1560" w:leader="none"/>
        </w:tabs>
        <w:spacing w:lineRule="auto" w:line="276"/>
        <w:ind w:left="0" w:righ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9.22 Лабораторный контроль при строительстве зданий и сооружений 1-3 уровня ответственности, должен осуществляться организациями, аккредитованными в установленном порядке для проведения работ по испытаниям.</w:t>
      </w:r>
    </w:p>
    <w:p>
      <w:pPr>
        <w:pStyle w:val="Normal"/>
        <w:tabs>
          <w:tab w:val="left" w:pos="993" w:leader="none"/>
          <w:tab w:val="left" w:pos="1560" w:leader="none"/>
        </w:tabs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9.23 </w:t>
      </w:r>
      <w:r>
        <w:rPr>
          <w:sz w:val="28"/>
          <w:szCs w:val="28"/>
        </w:rPr>
        <w:t>В процессе строительства для оценки соответствия зданий и сооружений осуществляется технический, авторский и государственный надзор, предусмотренный</w:t>
      </w:r>
      <w:r>
        <w:rPr>
          <w:rStyle w:val="Appleconvertedspace"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законодательством </w:t>
      </w:r>
      <w:r>
        <w:rPr>
          <w:rStyle w:val="Appleconvertedspace"/>
          <w:sz w:val="28"/>
          <w:szCs w:val="28"/>
        </w:rPr>
        <w:t xml:space="preserve">Кыргызской </w:t>
      </w:r>
      <w:r>
        <w:rPr>
          <w:sz w:val="28"/>
          <w:szCs w:val="28"/>
        </w:rPr>
        <w:t>Республики о градостроительстве и архитектуре и осуществляемый в соответствии положениями, утвержденными в установленном порядке.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9.24 При возведении сложных и уникальных объектов акты приемки ответственных конструкций и освидетельствования скрытых работ должны составляться с учетом указаний и технических условий проекта (рабочего проекта). </w:t>
      </w:r>
    </w:p>
    <w:p>
      <w:pPr>
        <w:pStyle w:val="Normal"/>
        <w:spacing w:lineRule="auto" w:line="276"/>
        <w:ind w:left="0" w:righ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9.25 После завершения строительства объекта должна производиться оценка соответствия вводимого в эксплуатацию объекта согласно требованиям, утверждаемым Правительством Кыргызской Республики.</w:t>
      </w:r>
    </w:p>
    <w:p>
      <w:pPr>
        <w:pStyle w:val="Normal"/>
        <w:spacing w:lineRule="auto" w:line="276"/>
        <w:ind w:left="0" w:right="0" w:firstLine="709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"/>
        <w:ind w:left="0" w:righ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 Требования к организации строительного производства в  </w:t>
      </w:r>
    </w:p>
    <w:p>
      <w:pPr>
        <w:pStyle w:val="Normal"/>
        <w:ind w:left="0" w:righ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условиях реконструкции объектов</w:t>
      </w:r>
    </w:p>
    <w:p>
      <w:pPr>
        <w:pStyle w:val="Normal"/>
        <w:ind w:left="0" w:right="0" w:firstLine="709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10.1 Производство строительно-монтажных работ в условиях реконструкции объектов должно быть увязано с производственной деятельностью реконструируемого здания и сооружения. Заказчик и подрядчик должны определить порядок согласованных действий и назначить ответственного за оперативное руководство работами.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10.2 При реконструкции объектов необходимо предусматривать совместное использование внутризаводских транспортных коммуникаций и инженерных сетей, цехового грузоподъемного оборудования строительным и эксплуатационным персоналом.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10.3 При реконструкции объектов надлежит в обязательном порядке учитывать данные инженерного обследования технического состояния конструкций, внутрицеховых и внутриплощадочных транспортных средств и коммуникаций, оборудования и инженерных сетей, условий производства демонтажных и строительно-монтажных работ (загазованность, запыленность, взрыво- и пожароопасность, повышенный шум, стесненность и т.п.).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10.4 Заказчику и подрядчику совместно с генеральной проектной организацией необходимо: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согласовать объемы, технологическую последовательность, сроки выполнения строительно-монтажных работ, а также условия их совмещения с работой производственных цехов и участков реконструируемого здания и сооружения;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порядок оперативного руководства, включая действия строителей и эксплуатационников при возникновении аварийных ситуаций;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последовательность разборки конструкций, а также разборки или переноса инженерных сетей, места и условия подключения временных сетей водоснабжения, электроснабжения и др.;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составить перечень услуг заказчика и его технических средств, которые могут быть использованы строителями в период производства работ; </w:t>
      </w:r>
    </w:p>
    <w:p>
      <w:pPr>
        <w:pStyle w:val="Normal"/>
        <w:spacing w:lineRule="auto" w:line="276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определить условия организации комплектной и первоочередной поставки оборудования и материалов; организации перевозок и складирования грузов и передвижения строительной техники по территории реконструируемого объекта, а также размещения мобильных (инвентарных) зданий и сооружений.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 Ликвидация зданий и сооружений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11.1 Ликвидация (снос) зданий и сооружений в порядке подготовки строительной площадки к новому строительству или реконструкции объекта осуществляется застройщиком или привлекаемым по договору юридическим лицом, имеющим лицензию о допуске к таким работам.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11.2 Перечень зданий и сооружений, подлежащих ликвидации, в порядке подготовки площадки к новому строительству или реконструкции объекта, определяется проектной документацией.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11.3 Работы по ликвидации зданий и сооружений осуществляются в подготовительный период согласно ПОС, разработанном и согласованном в составе проектной документации на строительство в установленном порядке, включающим в себя необходимые технические решения по ликвидации, обеспечивающие безопасность строителей, населения, окружающей природной среды и инженерной инфраструктуры, в том числе действующих подземных коммуникаций.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этом, в зависимости от объема сносимых зданий и сооружений, в ПОС необходимо выполнить расчет продолжительности подготовительного периода с учетом сноса и подготовки площадки согласно стройгенплана.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11.4 Ликвидируемые здания и сооружения с момента вывода их из эксплуатации до момента их ликвидации (сноса) приводятся в безопасное состояние, исключающие случайное причинение вреда населению и окружающей среде (отключаются коммуникации, опорожняются имеющиеся емкости, удаляются опасные или ядовитые вещества, закрепляются или обрушаются неустойчивые конструкции и т.п.). Принимаются меры, препятствующие несанкционированному доступу в эти здания (сооружения) людей и животных.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11.5 В зависимости от выбранного способа сноса здания , сооружения (взрыв, сжигание, разборка или обрущения) о времени проведения мероприятия оповещаются все находящиеся на стройплощадке, а также все собственники, эксплуатирующие прилегающую территорию. В случае необходимости выставляется оцепление.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11.6 О факте ликвидации (сноса) здания или сооружения составляются соответствующий акт и ставятся в известность соответствующие учетные органы. При этом органы-держатели территориальных геофондов в установленном ими порядке ставятся в известность об оставшихся в земле коммуникациях, помещениях, конструкциях и сооружениях.</w:t>
      </w:r>
    </w:p>
    <w:p>
      <w:pPr>
        <w:pStyle w:val="NormalWeb"/>
        <w:spacing w:lineRule="auto" w:line="276" w:before="280" w:after="280"/>
        <w:ind w:left="0" w:right="0" w:firstLine="709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А </w:t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Перечень использованных нормативных правовых актов и документов</w:t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Гражданский кодекс Кыргызской Республики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Закон Кыргызской Республики «О градостроительстве и архитектуре Кыргызской Республики».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Закон Кыргызской Республики «Об основах технического регулирования в Кыргызской Республике».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Закон Кыргызской Республики «О нормативных правовых актах Кыргызской Республики».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Закон Кыргызской Республики «Технический регламент. Безопасность зданий и сооружений»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Постановление Правительства Кыргызской Республики «Об утверждении Положения о порядке выдачи разрешительных документов на проектирование, строительство и иные изменения объектов недвижимости и порядке приемки в эксплуатацию завершенных строительством объектов в Кыргызской Республике» от 30 мая 2008 года № 252.</w:t>
      </w:r>
    </w:p>
    <w:p>
      <w:pPr>
        <w:pStyle w:val="TkNazvanie"/>
        <w:spacing w:before="0" w:after="0"/>
        <w:ind w:left="0" w:right="-1" w:firstLine="709"/>
        <w:jc w:val="both"/>
        <w:rPr>
          <w:rFonts w:cs="Times New Roman" w:ascii="Times New Roman" w:hAnsi="Times New Roman"/>
          <w:b w:val="false"/>
        </w:rPr>
      </w:pPr>
      <w:r>
        <w:rPr>
          <w:rFonts w:cs="Times New Roman" w:ascii="Times New Roman" w:hAnsi="Times New Roman"/>
          <w:b w:val="false"/>
        </w:rPr>
        <w:t>Постановление Правительства Кыргызской Республики «Об утверждении Положения о классификации характеристик объектов строительства и порядке проведения государственного архитектурно-строительного надзора за объектами строительства, реконструкции и иными изменениями объектов недвижимости в Кыргызской Республике» от 10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b w:val="false"/>
        </w:rPr>
        <w:t>февраля 2009 года № 95.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Положения о системе нормативных документов в строительстве, утвержденное приказом</w:t>
      </w:r>
      <w:bookmarkStart w:id="108" w:name="_GoBack"/>
      <w:bookmarkEnd w:id="108"/>
      <w:r>
        <w:rPr>
          <w:sz w:val="24"/>
          <w:szCs w:val="24"/>
        </w:rPr>
        <w:t xml:space="preserve"> Государственного агентства архитектуры, строительства и жилищно- коммунального хозяйства при Правительстве Кыргызской Республики от 11 июня          2018 года № 13-нпа. </w:t>
      </w:r>
    </w:p>
    <w:p>
      <w:pPr>
        <w:pStyle w:val="Normal"/>
        <w:spacing w:lineRule="auto" w:line="276"/>
        <w:ind w:left="0" w:right="0" w:firstLine="708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Положение о заказчике- застройщике (едином заказчике, дирекции строящегося предприятия) в строительной сфере, утвержденное приказом Государственного агентства архитектуры, строительства и жилищно- коммунального хозяйства при Правительстве Кыргызской Республики от 15 декабря 2017 года №11-нпа .</w:t>
      </w:r>
      <w:r>
        <w:rPr>
          <w:sz w:val="24"/>
          <w:szCs w:val="24"/>
          <w:u w:val="single"/>
        </w:rPr>
        <w:t xml:space="preserve"> </w:t>
      </w:r>
    </w:p>
    <w:p>
      <w:pPr>
        <w:pStyle w:val="Normal"/>
        <w:spacing w:lineRule="auto" w:line="276"/>
        <w:ind w:left="0" w:right="0" w:firstLine="708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Положение о техническом надзоре, независимой инженерной организации, техническом аудите в строительстве, утвержденное приказом Государственного агентства архитектуры, строительства и жилищно- коммунального хозяйства при Правительстве Кыргызской Республики от 15 декабря 2017 года №11-нпа.</w:t>
      </w:r>
      <w:r>
        <w:rPr>
          <w:sz w:val="24"/>
          <w:szCs w:val="24"/>
          <w:u w:val="single"/>
        </w:rPr>
        <w:t xml:space="preserve"> </w:t>
      </w:r>
    </w:p>
    <w:p>
      <w:pPr>
        <w:pStyle w:val="Normal"/>
        <w:spacing w:lineRule="auto" w:line="276"/>
        <w:ind w:left="0" w:right="0" w:firstLine="709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СН КР 12-01:2018 «Безопасность труда в строительстве», утвержденное приказом Государственного агентства архитектуры, строительства и жилищно- коммунального хозяйства при Правительстве Кыргызской Республики </w:t>
      </w:r>
      <w:r>
        <w:rPr>
          <w:color w:val="FF0000"/>
          <w:sz w:val="24"/>
          <w:szCs w:val="24"/>
        </w:rPr>
        <w:t xml:space="preserve">от  июля  2018 года № ___нпа. </w:t>
      </w:r>
    </w:p>
    <w:p>
      <w:pPr>
        <w:pStyle w:val="Normal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КМС 1.5- 2017 Национальная система стандартизации Кыргызской Республики. Национальные стандарты. Правила построения, изложения, оформления и обозначения. 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  <w:lang w:val="ky-KG"/>
        </w:rPr>
      </w:pPr>
      <w:r>
        <w:rPr>
          <w:b/>
          <w:sz w:val="24"/>
          <w:szCs w:val="24"/>
        </w:rPr>
        <w:t>Приложение</w:t>
      </w:r>
      <w:r>
        <w:rPr>
          <w:b/>
          <w:sz w:val="24"/>
          <w:szCs w:val="24"/>
          <w:lang w:val="ky-KG"/>
        </w:rPr>
        <w:t xml:space="preserve"> Б</w:t>
      </w:r>
    </w:p>
    <w:p>
      <w:pPr>
        <w:pStyle w:val="Normal"/>
        <w:shd w:fill="FFFFFF" w:val="clear"/>
        <w:spacing w:lineRule="auto" w:line="276"/>
        <w:ind w:left="0" w:right="0" w:firstLine="709"/>
        <w:jc w:val="center"/>
        <w:outlineLvl w:val="0"/>
        <w:rPr>
          <w:b/>
          <w:bCs/>
          <w:sz w:val="24"/>
          <w:szCs w:val="24"/>
        </w:rPr>
      </w:pPr>
      <w:bookmarkStart w:id="109" w:name="i2184042"/>
      <w:bookmarkEnd w:id="109"/>
      <w:r>
        <w:rPr>
          <w:b/>
          <w:bCs/>
          <w:sz w:val="24"/>
          <w:szCs w:val="24"/>
        </w:rPr>
        <w:t>Термины, примененные в настоящем документе, и их определения</w:t>
      </w:r>
    </w:p>
    <w:p>
      <w:pPr>
        <w:pStyle w:val="Normal"/>
        <w:shd w:fill="FFFFFF" w:val="clear"/>
        <w:spacing w:lineRule="auto" w:line="276"/>
        <w:ind w:left="0" w:right="0" w:firstLine="709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tbl>
      <w:tblPr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9"/>
        <w:gridCol w:w="6769"/>
      </w:tblGrid>
      <w:tr>
        <w:trPr>
          <w:cantSplit w:val="false"/>
        </w:trPr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</w:t>
            </w:r>
          </w:p>
        </w:tc>
        <w:tc>
          <w:tcPr>
            <w:tcW w:w="6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</w:t>
            </w:r>
          </w:p>
        </w:tc>
      </w:tr>
      <w:tr>
        <w:trPr>
          <w:cantSplit w:val="false"/>
        </w:trPr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Авторский надзор</w:t>
            </w:r>
          </w:p>
        </w:tc>
        <w:tc>
          <w:tcPr>
            <w:tcW w:w="6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 за соответствием выполняемых строительно-монтажных работ проектным решениям, осуществляемый разработчиками проекта, на протяжении всего периода строительства и приемки в эксплуатацию законченных объектов.</w:t>
            </w:r>
          </w:p>
        </w:tc>
      </w:tr>
      <w:tr>
        <w:trPr>
          <w:cantSplit w:val="false"/>
        </w:trPr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подрядчик (генподрядчик)</w:t>
            </w:r>
          </w:p>
        </w:tc>
        <w:tc>
          <w:tcPr>
            <w:tcW w:w="6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Организация, которая на основании заключенного договора с заказчиком несет ответственность за своевременное и качественное выполнение всех предусмотренных договором работ по данному объекту с привлечением при необходимости других организаций в качестве субподрядчиков.</w:t>
            </w:r>
          </w:p>
        </w:tc>
      </w:tr>
      <w:tr>
        <w:trPr>
          <w:cantSplit w:val="false"/>
        </w:trPr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Государственный архитектурно- строительный надзор </w:t>
            </w:r>
          </w:p>
        </w:tc>
        <w:tc>
          <w:tcPr>
            <w:tcW w:w="6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Надзор за строительством объектов с целью выявления и устранения нарушений, отступлений от проекта и соблюдения требований нормативных документов и стандартов, осуществляемый соответствующими государственными органами по подведомственным им вопросам и видам работ</w:t>
            </w:r>
          </w:p>
        </w:tc>
      </w:tr>
      <w:tr>
        <w:trPr>
          <w:cantSplit w:val="false"/>
        </w:trPr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</w:tc>
        <w:tc>
          <w:tcPr>
            <w:tcW w:w="6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или физическое лицо, заключающее договор подряда или государственный контракт на строительство объекта недвижимости и осуществляющее свои обязанности в соответствии с Гражданским кодексом КР. Заказчиком может быть застройщик или иное лицо, уполномоченное застройщиком</w:t>
            </w:r>
          </w:p>
        </w:tc>
      </w:tr>
      <w:tr>
        <w:trPr>
          <w:cantSplit w:val="false"/>
        </w:trPr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Законченный строительством объект</w:t>
            </w:r>
          </w:p>
        </w:tc>
        <w:tc>
          <w:tcPr>
            <w:tcW w:w="6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строительства в составе, допускающем возможность его самостоятельного использования по назначению, на котором выполнены в соответствии с требованиями проектной, нормативно-технической документации и приняты несущие, ограждающие конструкции и инженерные системы, обеспечивающие в совокупности прочность и устойчивость здания (сооружения), защиту от атмосферных воздействий, температурный режим, безопасность пользователей, населения и окружающей среды</w:t>
            </w:r>
          </w:p>
        </w:tc>
      </w:tr>
      <w:tr>
        <w:trPr>
          <w:cantSplit w:val="false"/>
        </w:trPr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</w:t>
            </w:r>
          </w:p>
        </w:tc>
        <w:tc>
          <w:tcPr>
            <w:tcW w:w="6769" w:type="dxa"/>
            <w:tcBorders>
              <w:top w:val="single" w:sz="4" w:space="0" w:color="00000A"/>
              <w:left w:val="single" w:sz="4" w:space="0" w:color="00000A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Строительная система, состоящая из несущих и ограждающих или совмещенных (несущих и ограждающих) конструкций, образующих замкнутый объем, предназначенный для проживания или пребывания людей для осуществления определенных видов деятельности в зависимости от его функционального назначения</w:t>
            </w:r>
          </w:p>
        </w:tc>
      </w:tr>
    </w:tbl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-427" w:firstLine="709"/>
        <w:jc w:val="right"/>
        <w:rPr>
          <w:sz w:val="24"/>
          <w:szCs w:val="24"/>
          <w:lang w:val="ky-KG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Продолжение приложения </w:t>
      </w:r>
      <w:r>
        <w:rPr>
          <w:sz w:val="24"/>
          <w:szCs w:val="24"/>
          <w:lang w:val="ky-KG"/>
        </w:rPr>
        <w:t>Б</w:t>
      </w:r>
    </w:p>
    <w:tbl>
      <w:tblPr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7"/>
        <w:gridCol w:w="6691"/>
      </w:tblGrid>
      <w:tr>
        <w:trPr>
          <w:cantSplit w:val="false"/>
        </w:trPr>
        <w:tc>
          <w:tcPr>
            <w:tcW w:w="29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</w:t>
            </w:r>
          </w:p>
        </w:tc>
        <w:tc>
          <w:tcPr>
            <w:tcW w:w="6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</w:t>
            </w:r>
          </w:p>
        </w:tc>
      </w:tr>
      <w:tr>
        <w:trPr>
          <w:cantSplit w:val="false"/>
        </w:trPr>
        <w:tc>
          <w:tcPr>
            <w:tcW w:w="29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Качество строительной продукции (качество объекта)</w:t>
            </w:r>
          </w:p>
        </w:tc>
        <w:tc>
          <w:tcPr>
            <w:tcW w:w="6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Совокупность характеристик (включая эстетические) доведенной до потребителя конечной строительной продукции, отражающих требования, направленные на обеспечение интересов и безопасности собственников (пользователей) и общества в целом на протяжении всего срока службы (эксплуатации, использования, применения)</w:t>
            </w:r>
          </w:p>
        </w:tc>
      </w:tr>
      <w:tr>
        <w:trPr>
          <w:cantSplit w:val="false"/>
        </w:trPr>
        <w:tc>
          <w:tcPr>
            <w:tcW w:w="29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строительства</w:t>
            </w:r>
          </w:p>
        </w:tc>
        <w:tc>
          <w:tcPr>
            <w:tcW w:w="6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Отдельно стоящее здание и сооружение или комплекс зданий и сооружений со всем относящимся к ним оборудованием и т.д., на строительство, реконструкцию, расширение которых составляются отдельный проект и смета. </w:t>
            </w:r>
          </w:p>
        </w:tc>
      </w:tr>
      <w:tr>
        <w:trPr>
          <w:cantSplit w:val="false"/>
        </w:trPr>
        <w:tc>
          <w:tcPr>
            <w:tcW w:w="29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Подрядчик</w:t>
            </w:r>
          </w:p>
        </w:tc>
        <w:tc>
          <w:tcPr>
            <w:tcW w:w="6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или юридическое лицо, которое выполняет работы по заключаемому с заказчиками договору подряда, в соответствии с Гражданским кодексом Кыргызской Республики. Подрядчик обязан иметь лицензии на осуществление им тех видов деятельности, которые подлежат лицензированию в соответствии с законодательством.</w:t>
            </w:r>
          </w:p>
        </w:tc>
      </w:tr>
      <w:tr>
        <w:trPr>
          <w:cantSplit w:val="false"/>
        </w:trPr>
        <w:tc>
          <w:tcPr>
            <w:tcW w:w="29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Перепрофилирование</w:t>
            </w:r>
          </w:p>
        </w:tc>
        <w:tc>
          <w:tcPr>
            <w:tcW w:w="6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Изменение функционального назначения здания или помещений</w:t>
            </w:r>
          </w:p>
        </w:tc>
      </w:tr>
      <w:tr>
        <w:trPr>
          <w:cantSplit w:val="false"/>
        </w:trPr>
        <w:tc>
          <w:tcPr>
            <w:tcW w:w="29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Проектирование</w:t>
            </w:r>
          </w:p>
        </w:tc>
        <w:tc>
          <w:tcPr>
            <w:tcW w:w="6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комплексной технической документации, содержащей технико-экономические обоснования, расчеты, чертежи, макеты, сметы, пояснительные записки и другие материалы</w:t>
            </w:r>
          </w:p>
        </w:tc>
      </w:tr>
      <w:tr>
        <w:trPr>
          <w:cantSplit w:val="false"/>
        </w:trPr>
        <w:tc>
          <w:tcPr>
            <w:tcW w:w="29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Пусковой комплекс</w:t>
            </w:r>
          </w:p>
        </w:tc>
        <w:tc>
          <w:tcPr>
            <w:tcW w:w="6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объектов (или их частей) основного производственного и вспомогательного назначения, энергетического, транспортного и складного хозяйства, связи, внутриплощадочных инженерных коммуникаций, благоустройства и других объектов, являющихся частью стройки или ее очереди, ввод которых в эксплуатацию обеспечивает выпуск продукции или оказание услуг, предусмотренных проектом, и нормальные условия труда для обслуживающего персонала согласно действующим нормам</w:t>
            </w:r>
          </w:p>
        </w:tc>
      </w:tr>
      <w:tr>
        <w:trPr>
          <w:cantSplit w:val="false"/>
        </w:trPr>
        <w:tc>
          <w:tcPr>
            <w:tcW w:w="2947" w:type="dxa"/>
            <w:tcBorders>
              <w:top w:val="single" w:sz="4" w:space="0" w:color="00000A"/>
              <w:left w:val="single" w:sz="4" w:space="0" w:color="00000A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</w:t>
            </w:r>
          </w:p>
        </w:tc>
        <w:tc>
          <w:tcPr>
            <w:tcW w:w="6691" w:type="dxa"/>
            <w:tcBorders>
              <w:top w:val="single" w:sz="4" w:space="0" w:color="00000A"/>
              <w:left w:val="single" w:sz="4" w:space="0" w:color="00000A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Замкнутое пространство внутри здания, имеющее определенное функциональное назначение и ограниченное строительными конструкциями</w:t>
            </w:r>
          </w:p>
        </w:tc>
      </w:tr>
    </w:tbl>
    <w:p>
      <w:pPr>
        <w:pStyle w:val="Normal"/>
        <w:spacing w:lineRule="auto" w:line="276"/>
        <w:ind w:left="0" w:right="0" w:firstLine="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>
      <w:pPr>
        <w:pStyle w:val="Normal"/>
        <w:spacing w:lineRule="auto" w:line="276"/>
        <w:ind w:left="0" w:right="0" w:firstLine="42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42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42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42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42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42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42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76"/>
        <w:ind w:left="0" w:right="0" w:firstLine="42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-427" w:firstLine="42"/>
        <w:jc w:val="right"/>
        <w:rPr>
          <w:sz w:val="24"/>
          <w:szCs w:val="24"/>
          <w:lang w:val="ky-KG"/>
        </w:rPr>
      </w:pPr>
      <w:r>
        <w:rPr>
          <w:sz w:val="24"/>
          <w:szCs w:val="24"/>
        </w:rPr>
        <w:t xml:space="preserve">Продолжение приложения </w:t>
      </w:r>
      <w:r>
        <w:rPr>
          <w:sz w:val="24"/>
          <w:szCs w:val="24"/>
          <w:lang w:val="ky-KG"/>
        </w:rPr>
        <w:t>Б</w:t>
      </w:r>
    </w:p>
    <w:tbl>
      <w:tblPr>
        <w:jc w:val="left"/>
        <w:tblInd w:w="275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6"/>
        <w:gridCol w:w="6662"/>
      </w:tblGrid>
      <w:tr>
        <w:trPr>
          <w:cantSplit w:val="false"/>
        </w:trPr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</w:t>
            </w:r>
          </w:p>
        </w:tc>
      </w:tr>
      <w:tr>
        <w:trPr>
          <w:cantSplit w:val="false"/>
        </w:trPr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hanging="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Рабочая документация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Детальные чертежи, по которым осуществляется строительство объектов</w:t>
            </w:r>
          </w:p>
        </w:tc>
      </w:tr>
      <w:tr>
        <w:trPr>
          <w:cantSplit w:val="false"/>
        </w:trPr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здания (сооружения)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строительных работ и организационно-технических мероприятий по устранению физического и морального износа, не связанных с изменением основных технических показателей здания или его назначения</w:t>
            </w:r>
          </w:p>
        </w:tc>
      </w:tr>
      <w:tr>
        <w:trPr>
          <w:cantSplit w:val="false"/>
        </w:trPr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Заключение (разрешение)  на строительство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Правоустанавливающий документ, удостоверяющий право собственника или пользователя (арендатора) земельного участка, иного объекта недвижимости осуществить строительство и реконструкцию здания, строения и сооружения.</w:t>
            </w:r>
          </w:p>
        </w:tc>
      </w:tr>
      <w:tr>
        <w:trPr>
          <w:cantSplit w:val="false"/>
        </w:trPr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Реконструкция 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Изменение объемно-планировочных и конструктивных решений, технологического и инженерного оборудования действующих предприятий, зданий и сооружений производственного и непроизводственного назначения в результате которого осуществляется воспроизводство основных фондов.</w:t>
            </w:r>
          </w:p>
        </w:tc>
      </w:tr>
      <w:tr>
        <w:trPr>
          <w:cantSplit w:val="false"/>
        </w:trPr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Искусственно созданный объемный, плоскостной или линейный, объект (наземный/надводный или подземный/подводный), имеющий естественные или искусственные пространственные границы и предназначенный для выполнения производственных процессов, размещения и хранения материальных ценностей или временного пребывания (перемещение) людей, грузов, а также размещения (прокладки, проводки) оборудования или коммуникации</w:t>
            </w:r>
          </w:p>
        </w:tc>
      </w:tr>
      <w:tr>
        <w:trPr>
          <w:cantSplit w:val="false"/>
        </w:trPr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Строительная площадка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предоставленный в установленном порядке, для размещения объекта строительства, а также размещения служб строительно-монтажных организаций с учетом временного предоставления территории, определяемой условиями  производства работ.</w:t>
            </w:r>
          </w:p>
        </w:tc>
      </w:tr>
      <w:tr>
        <w:trPr>
          <w:cantSplit w:val="false"/>
        </w:trPr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Специальные работы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Работы, включающие изоляцию, укрепление грунтов, монтаж технологического оборудования, трубопроводов, средств контроля и автоматики, электромонтажные работы и другие</w:t>
            </w:r>
          </w:p>
        </w:tc>
      </w:tr>
      <w:tr>
        <w:trPr>
          <w:cantSplit w:val="false"/>
        </w:trPr>
        <w:tc>
          <w:tcPr>
            <w:tcW w:w="2696" w:type="dxa"/>
            <w:tcBorders>
              <w:top w:val="single" w:sz="4" w:space="0" w:color="00000A"/>
              <w:left w:val="single" w:sz="4" w:space="0" w:color="00000A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Скрытые работы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nil"/>
              <w:insideH w:val="nil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Отдельные виды работ (устройство фундаментов, гидроизоляции, установка арматуры и закладных деталей в железобетонных конструкциях и т.п.), которые недоступны для визуальной оценки при сдаче зданий и сооружений в эксплуатацию и предъявляются строительной организацией к осмотру и приемке до их закрытия в ходе последующих работ</w:t>
            </w:r>
          </w:p>
        </w:tc>
      </w:tr>
    </w:tbl>
    <w:p>
      <w:pPr>
        <w:pStyle w:val="Normal"/>
        <w:spacing w:lineRule="auto" w:line="276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lineRule="auto" w:line="276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lineRule="auto" w:line="276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lineRule="auto" w:line="276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lineRule="auto" w:line="276"/>
        <w:ind w:left="0" w:right="-427" w:hanging="0"/>
        <w:jc w:val="right"/>
        <w:rPr>
          <w:sz w:val="24"/>
          <w:szCs w:val="24"/>
          <w:lang w:val="ky-KG"/>
        </w:rPr>
      </w:pPr>
      <w:r>
        <w:rPr>
          <w:sz w:val="24"/>
          <w:szCs w:val="24"/>
        </w:rPr>
        <w:t xml:space="preserve">Окончание приложения </w:t>
      </w:r>
      <w:r>
        <w:rPr>
          <w:sz w:val="24"/>
          <w:szCs w:val="24"/>
          <w:lang w:val="ky-KG"/>
        </w:rPr>
        <w:t>Б</w:t>
      </w:r>
    </w:p>
    <w:tbl>
      <w:tblPr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7"/>
        <w:gridCol w:w="6541"/>
      </w:tblGrid>
      <w:tr>
        <w:trPr>
          <w:cantSplit w:val="false"/>
        </w:trPr>
        <w:tc>
          <w:tcPr>
            <w:tcW w:w="3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</w:t>
            </w:r>
          </w:p>
        </w:tc>
        <w:tc>
          <w:tcPr>
            <w:tcW w:w="6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</w:t>
            </w:r>
          </w:p>
        </w:tc>
      </w:tr>
      <w:tr>
        <w:trPr>
          <w:cantSplit w:val="false"/>
        </w:trPr>
        <w:tc>
          <w:tcPr>
            <w:tcW w:w="3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Строительная продукция</w:t>
            </w:r>
          </w:p>
        </w:tc>
        <w:tc>
          <w:tcPr>
            <w:tcW w:w="6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Законченные строительством здания и другие строительные сооружения, а также их комплексы</w:t>
            </w:r>
          </w:p>
        </w:tc>
      </w:tr>
      <w:tr>
        <w:trPr>
          <w:cantSplit w:val="false"/>
        </w:trPr>
        <w:tc>
          <w:tcPr>
            <w:tcW w:w="3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Строительное производство</w:t>
            </w:r>
          </w:p>
        </w:tc>
        <w:tc>
          <w:tcPr>
            <w:tcW w:w="6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Совокупность производственных процессов, выполняемых непосредственно на строительной площадке, включая строительно-монтажные и специальные работы в подготовительный и основной периоды строительства</w:t>
            </w:r>
          </w:p>
        </w:tc>
      </w:tr>
      <w:tr>
        <w:trPr>
          <w:cantSplit w:val="false"/>
        </w:trPr>
        <w:tc>
          <w:tcPr>
            <w:tcW w:w="3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6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работ, выполняемых при возведении зданий и сооружений, включающий общестроительные, отделочные, санитарно-технические, специальные, а также монтажные работы</w:t>
            </w:r>
          </w:p>
        </w:tc>
      </w:tr>
      <w:tr>
        <w:trPr>
          <w:cantSplit w:val="false"/>
        </w:trPr>
        <w:tc>
          <w:tcPr>
            <w:tcW w:w="3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</w:t>
            </w:r>
          </w:p>
        </w:tc>
        <w:tc>
          <w:tcPr>
            <w:tcW w:w="6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отрасль материального производства, в которой создаются основные фонды производственного и непроизводственного назначения;</w:t>
            </w:r>
          </w:p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б) процесс возведения зданий и сооружений, включающий комплекс собственно строительных работ, работ по монтажу оборудования, вспомогательных, транспортных и других работ, а также работ по ремонту зданий и сооружений</w:t>
            </w:r>
          </w:p>
        </w:tc>
      </w:tr>
      <w:tr>
        <w:trPr>
          <w:cantSplit w:val="false"/>
        </w:trPr>
        <w:tc>
          <w:tcPr>
            <w:tcW w:w="3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Строительная конструкция</w:t>
            </w:r>
          </w:p>
        </w:tc>
        <w:tc>
          <w:tcPr>
            <w:tcW w:w="6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Часть здания или сооружения, выполняющая определенные несущие, ограждающие и (или) эстетические функции</w:t>
            </w:r>
          </w:p>
        </w:tc>
      </w:tr>
      <w:tr>
        <w:trPr>
          <w:cantSplit w:val="false"/>
        </w:trPr>
        <w:tc>
          <w:tcPr>
            <w:tcW w:w="3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Строительный материал (материал)</w:t>
            </w:r>
          </w:p>
        </w:tc>
        <w:tc>
          <w:tcPr>
            <w:tcW w:w="6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 (в том числе штучный), предназначенный для создания строительных конструкций зданий и сооружений, а также  изготовления строительных изделий</w:t>
            </w:r>
          </w:p>
        </w:tc>
      </w:tr>
      <w:tr>
        <w:trPr>
          <w:cantSplit w:val="false"/>
        </w:trPr>
        <w:tc>
          <w:tcPr>
            <w:tcW w:w="3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Технический надзор</w:t>
            </w:r>
          </w:p>
        </w:tc>
        <w:tc>
          <w:tcPr>
            <w:tcW w:w="6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Надзор за строительством, осуществляемый заказчиком, включающий приемку выполненных строительно-монтажных работ. </w:t>
            </w:r>
          </w:p>
        </w:tc>
      </w:tr>
    </w:tbl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  <w:lang w:val="ky-KG"/>
        </w:rPr>
      </w:pPr>
      <w:r>
        <w:rPr>
          <w:b/>
          <w:sz w:val="24"/>
          <w:szCs w:val="24"/>
        </w:rPr>
        <w:t xml:space="preserve">Приложение </w:t>
      </w:r>
      <w:r>
        <w:rPr>
          <w:b/>
          <w:sz w:val="24"/>
          <w:szCs w:val="24"/>
          <w:lang w:val="ky-KG"/>
        </w:rPr>
        <w:t>В</w:t>
      </w:r>
    </w:p>
    <w:p>
      <w:pPr>
        <w:pStyle w:val="Normal"/>
        <w:spacing w:lineRule="auto" w:line="276"/>
        <w:ind w:left="0" w:right="0"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Дата составления </w:t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ОБЩИЙ ЖУРНАЛ РАБОТ</w:t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5"/>
        <w:spacing w:lineRule="auto" w:line="276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Строительная организация___________________ ___________________________ОКПО___________________ИНН___________________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Адрес______________________________________________________________________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4"/>
        <w:spacing w:lineRule="auto" w:line="276"/>
        <w:ind w:left="0" w:right="0" w:firstLine="709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Общий журнал работ №______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по строительству объекта _____________________________________________________</w:t>
      </w:r>
    </w:p>
    <w:p>
      <w:pPr>
        <w:pStyle w:val="Normal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>
        <w:rPr>
          <w:sz w:val="24"/>
          <w:szCs w:val="24"/>
        </w:rPr>
        <w:t xml:space="preserve">(предприятия, здания, сооружения) 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Адрес объекта __________________________________________________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Должность, фамилия, имя, отчество и подпись лица, ответственного от строительной организации за строительство объекта и ведение общего журнала работ __________________________________________________________________________________________________________________________________________________________Лицензия № ______________ от «_________»___________20 ______года.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Генеральная проектная организация, фамилия, имя, отчество и подпись главного инженера проекта 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Лицензия № ________________ от «_______» __________________ 20__________ года.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Заказчик (организация), должность, фамилия, имя, отчество и подпись руководителя (представителя) технического надзора __________________________________________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Начало работ: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ind w:left="709" w:right="0" w:hanging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>по договору (контракту)_________________________________________________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ind w:left="709" w:right="0" w:hanging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>фактически ___________________________________________________________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Окончание работ (ввод в эксплуатацию):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>по плану (договору)____________________________________________________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>фактически ___________________________________________________________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В настоящем журнале _____________ пронумерованных и прошнурованных страниц.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Должность, фамилия, имя, отчество и подпись руководителя строительной организации, выдавшего журнал___________________________________________________________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i/>
          <w:sz w:val="24"/>
          <w:szCs w:val="24"/>
        </w:rPr>
        <w:t xml:space="preserve">Дата выдачи, печать организации </w:t>
      </w:r>
    </w:p>
    <w:p>
      <w:pPr>
        <w:pStyle w:val="Normal"/>
        <w:pBdr>
          <w:top w:val="nil"/>
          <w:left w:val="nil"/>
          <w:bottom w:val="single" w:sz="12" w:space="0" w:color="00000A"/>
          <w:right w:val="nil"/>
        </w:pBdr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Основные показатели строящегося объекта, предприятия, здания или сооружения (мощность, производительность, полезная площадь, вместимость и т.п.) и сметная стоимость__________________________________________________________________Утверждающая инстанция и дата утверждения проекта (рабочего проекта) _________________________________________________________________________________________________________________________________________</w:t>
      </w:r>
    </w:p>
    <w:p>
      <w:pPr>
        <w:pStyle w:val="Normal"/>
        <w:spacing w:lineRule="auto" w:line="276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lineRule="auto" w:line="276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lineRule="auto" w:line="276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lineRule="auto" w:line="276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lineRule="auto" w:line="276"/>
        <w:jc w:val="right"/>
        <w:rPr>
          <w:sz w:val="24"/>
          <w:szCs w:val="24"/>
          <w:lang w:val="ky-KG"/>
        </w:rPr>
      </w:pPr>
      <w:r>
        <w:rPr>
          <w:sz w:val="24"/>
          <w:szCs w:val="24"/>
        </w:rPr>
        <w:t xml:space="preserve">Продолжение приложения </w:t>
      </w:r>
      <w:r>
        <w:rPr>
          <w:sz w:val="24"/>
          <w:szCs w:val="24"/>
          <w:lang w:val="ky-KG"/>
        </w:rPr>
        <w:t>В</w:t>
      </w:r>
    </w:p>
    <w:p>
      <w:pPr>
        <w:pStyle w:val="5"/>
        <w:spacing w:lineRule="auto" w:line="276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Субподрядные организации и выполняемые ими работы___________________________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  ______________________________________________________________________________________________________________________________________________________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Организации, разработавшие проектно-сметную документацию ____________________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Отметки об изменениях в записях на титульном листе ____________________________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Список инженерно-технического персонала,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занятого на строительстве объекта</w:t>
      </w:r>
    </w:p>
    <w:p>
      <w:pPr>
        <w:pStyle w:val="Normal"/>
        <w:spacing w:lineRule="auto" w:line="27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Т а б л и ц а 1</w:t>
      </w:r>
    </w:p>
    <w:tbl>
      <w:tblPr>
        <w:jc w:val="left"/>
        <w:tblInd w:w="-5" w:type="dxa"/>
        <w:tblBorders>
          <w:top w:val="single" w:sz="4" w:space="0" w:color="00000A"/>
          <w:left w:val="single" w:sz="4" w:space="0" w:color="00000A"/>
          <w:bottom w:val="double" w:sz="4" w:space="0" w:color="00000A"/>
          <w:insideH w:val="doub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7"/>
        <w:gridCol w:w="1700"/>
        <w:gridCol w:w="2729"/>
        <w:gridCol w:w="2269"/>
      </w:tblGrid>
      <w:tr>
        <w:trPr>
          <w:cantSplit w:val="false"/>
        </w:trPr>
        <w:tc>
          <w:tcPr>
            <w:tcW w:w="2657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отчество, занимаемая должность, участок работ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работ на строительстве объекта</w:t>
            </w:r>
          </w:p>
        </w:tc>
        <w:tc>
          <w:tcPr>
            <w:tcW w:w="2729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Отметка о получении разрешения на право производства работ или о прохождении аттестации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работ на строительстве объекта</w:t>
            </w:r>
          </w:p>
        </w:tc>
      </w:tr>
      <w:tr>
        <w:trPr>
          <w:cantSplit w:val="false"/>
        </w:trPr>
        <w:tc>
          <w:tcPr>
            <w:tcW w:w="2657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00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9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69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w="2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Перечень актов промежуточной приемки ответственных конструкций и освидетельствования скрытых работ </w:t>
      </w:r>
    </w:p>
    <w:p>
      <w:pPr>
        <w:pStyle w:val="Normal"/>
        <w:spacing w:lineRule="auto" w:line="27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Т а б л и ц а 2</w:t>
      </w:r>
    </w:p>
    <w:tbl>
      <w:tblPr>
        <w:jc w:val="left"/>
        <w:tblInd w:w="-5" w:type="dxa"/>
        <w:tblBorders>
          <w:top w:val="single" w:sz="4" w:space="0" w:color="00000A"/>
          <w:left w:val="single" w:sz="4" w:space="0" w:color="00000A"/>
          <w:bottom w:val="double" w:sz="4" w:space="0" w:color="00000A"/>
          <w:insideH w:val="doub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6"/>
        <w:gridCol w:w="4091"/>
        <w:gridCol w:w="4039"/>
      </w:tblGrid>
      <w:tr>
        <w:trPr>
          <w:cantSplit w:val="false"/>
        </w:trPr>
        <w:tc>
          <w:tcPr>
            <w:tcW w:w="1226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091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актов </w:t>
            </w:r>
          </w:p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(с указанием места расположения конструкций и работ) </w:t>
            </w:r>
          </w:p>
        </w:tc>
        <w:tc>
          <w:tcPr>
            <w:tcW w:w="4039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подписания акта, фамилии, инициалы и должности подписавших </w:t>
            </w:r>
          </w:p>
        </w:tc>
      </w:tr>
      <w:tr>
        <w:trPr>
          <w:cantSplit w:val="false"/>
        </w:trPr>
        <w:tc>
          <w:tcPr>
            <w:tcW w:w="1226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091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039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w="12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0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Ведомость результатов операционного контроля качества 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строительно-монтажных работ</w:t>
      </w:r>
    </w:p>
    <w:p>
      <w:pPr>
        <w:pStyle w:val="Normal"/>
        <w:spacing w:lineRule="auto" w:line="27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Т а б л и ц а 3</w:t>
      </w:r>
    </w:p>
    <w:tbl>
      <w:tblPr>
        <w:jc w:val="left"/>
        <w:tblInd w:w="121" w:type="dxa"/>
        <w:tblBorders>
          <w:top w:val="single" w:sz="4" w:space="0" w:color="00000A"/>
          <w:left w:val="single" w:sz="4" w:space="0" w:color="00000A"/>
          <w:bottom w:val="double" w:sz="4" w:space="0" w:color="00000A"/>
          <w:insideH w:val="doub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3541"/>
        <w:gridCol w:w="1278"/>
        <w:gridCol w:w="3511"/>
      </w:tblGrid>
      <w:tr>
        <w:trPr>
          <w:cantSplit w:val="false"/>
        </w:trPr>
        <w:tc>
          <w:tcPr>
            <w:tcW w:w="899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9"/>
              <w:spacing w:lineRule="auto" w:line="276"/>
              <w:rPr>
                <w:color w:val="00000A"/>
                <w:szCs w:val="24"/>
              </w:rPr>
            </w:pPr>
            <w:r>
              <w:rPr>
                <w:color w:val="00000A"/>
                <w:szCs w:val="24"/>
              </w:rPr>
              <w:t>Дата</w:t>
            </w:r>
          </w:p>
        </w:tc>
        <w:tc>
          <w:tcPr>
            <w:tcW w:w="3541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конструктивных частей и элементов, места их расположения со ссылкой на номера чертежей</w:t>
            </w:r>
          </w:p>
        </w:tc>
        <w:tc>
          <w:tcPr>
            <w:tcW w:w="1278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контроля качества</w:t>
            </w:r>
          </w:p>
        </w:tc>
        <w:tc>
          <w:tcPr>
            <w:tcW w:w="3511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и подписи лиц, оценивающих качество работ в порядке контроля и надзора</w:t>
            </w:r>
          </w:p>
        </w:tc>
      </w:tr>
      <w:tr>
        <w:trPr>
          <w:cantSplit w:val="false"/>
        </w:trPr>
        <w:tc>
          <w:tcPr>
            <w:tcW w:w="899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41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78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11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w="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8"/>
        <w:spacing w:lineRule="auto" w:line="276"/>
        <w:rPr>
          <w:i/>
          <w:szCs w:val="24"/>
        </w:rPr>
      </w:pPr>
      <w:r>
        <w:rPr>
          <w:i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8"/>
        <w:spacing w:lineRule="auto" w:line="276"/>
        <w:rPr>
          <w:i/>
          <w:szCs w:val="24"/>
        </w:rPr>
      </w:pPr>
      <w:r>
        <w:rPr>
          <w:i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8"/>
        <w:spacing w:lineRule="auto" w:line="276"/>
        <w:rPr>
          <w:szCs w:val="24"/>
          <w:lang w:val="ky-KG"/>
        </w:rPr>
      </w:pPr>
      <w:r>
        <w:rPr>
          <w:szCs w:val="24"/>
        </w:rPr>
        <w:t xml:space="preserve">Продолжение приложения </w:t>
      </w:r>
      <w:r>
        <w:rPr>
          <w:szCs w:val="24"/>
          <w:lang w:val="ky-KG"/>
        </w:rPr>
        <w:t>В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Перечень специальных журналов работ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>Т а б л и ц а 4</w:t>
      </w:r>
    </w:p>
    <w:tbl>
      <w:tblPr>
        <w:jc w:val="left"/>
        <w:tblInd w:w="93" w:type="dxa"/>
        <w:tblBorders>
          <w:top w:val="single" w:sz="4" w:space="0" w:color="00000A"/>
          <w:left w:val="single" w:sz="4" w:space="0" w:color="00000A"/>
          <w:bottom w:val="double" w:sz="4" w:space="0" w:color="00000A"/>
          <w:insideH w:val="doub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9"/>
        <w:gridCol w:w="3531"/>
        <w:gridCol w:w="3095"/>
      </w:tblGrid>
      <w:tr>
        <w:trPr>
          <w:cantSplit w:val="false"/>
        </w:trPr>
        <w:tc>
          <w:tcPr>
            <w:tcW w:w="2659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специального журнала и дата его выдачи</w:t>
            </w:r>
          </w:p>
        </w:tc>
        <w:tc>
          <w:tcPr>
            <w:tcW w:w="3531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Организация, ведущая журнал, фамилия, инициалы и должность ответственного лица</w:t>
            </w:r>
          </w:p>
        </w:tc>
        <w:tc>
          <w:tcPr>
            <w:tcW w:w="3095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сдачи-приемки журнала и подписи должностных лиц</w:t>
            </w:r>
          </w:p>
        </w:tc>
      </w:tr>
      <w:tr>
        <w:trPr>
          <w:cantSplit w:val="false"/>
        </w:trPr>
        <w:tc>
          <w:tcPr>
            <w:tcW w:w="2659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31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95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w="2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w="2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 производстве работ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 а б л и ц а 5</w:t>
      </w:r>
    </w:p>
    <w:tbl>
      <w:tblPr>
        <w:jc w:val="left"/>
        <w:tblInd w:w="65" w:type="dxa"/>
        <w:tblBorders>
          <w:top w:val="single" w:sz="4" w:space="0" w:color="00000A"/>
          <w:left w:val="single" w:sz="4" w:space="0" w:color="00000A"/>
          <w:bottom w:val="double" w:sz="4" w:space="0" w:color="00000A"/>
          <w:insideH w:val="doub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4957"/>
        <w:gridCol w:w="3371"/>
      </w:tblGrid>
      <w:tr>
        <w:trPr>
          <w:cantSplit w:val="false"/>
        </w:trPr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ind w:left="0" w:right="0" w:hanging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</w:p>
        </w:tc>
        <w:tc>
          <w:tcPr>
            <w:tcW w:w="4957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ind w:left="0" w:right="0" w:hanging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описание и условия производства работ (со ссылкой, при необходимости, на работы, выполняемые субподрядными организациями), должность, фамилия, инициалы и подпись ответственного лица</w:t>
            </w: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hanging="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 и подпись ответственного лица, кон-тролирующего ведения журнала</w:t>
            </w:r>
          </w:p>
        </w:tc>
      </w:tr>
      <w:tr>
        <w:trPr>
          <w:cantSplit w:val="false"/>
        </w:trPr>
        <w:tc>
          <w:tcPr>
            <w:tcW w:w="958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57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71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Замечания контролирующих органов и служб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 а б л и ц а 6</w:t>
      </w:r>
    </w:p>
    <w:tbl>
      <w:tblPr>
        <w:jc w:val="left"/>
        <w:tblInd w:w="65" w:type="dxa"/>
        <w:tblBorders>
          <w:top w:val="single" w:sz="4" w:space="0" w:color="00000A"/>
          <w:left w:val="single" w:sz="4" w:space="0" w:color="00000A"/>
          <w:bottom w:val="double" w:sz="4" w:space="0" w:color="00000A"/>
          <w:insideH w:val="doub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4109"/>
        <w:gridCol w:w="4076"/>
      </w:tblGrid>
      <w:tr>
        <w:trPr>
          <w:cantSplit w:val="false"/>
        </w:trPr>
        <w:tc>
          <w:tcPr>
            <w:tcW w:w="1100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ind w:left="0" w:right="0" w:hanging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Замечания контролирующих органов или ссылка на предписание</w:t>
            </w:r>
          </w:p>
        </w:tc>
        <w:tc>
          <w:tcPr>
            <w:tcW w:w="4076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insideH w:val="doub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76"/>
              <w:ind w:left="0" w:righ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Отметки о принятии замечаний к исполнению и о проверке их выполнения</w:t>
            </w:r>
          </w:p>
        </w:tc>
      </w:tr>
      <w:tr>
        <w:trPr>
          <w:cantSplit w:val="false"/>
        </w:trPr>
        <w:tc>
          <w:tcPr>
            <w:tcW w:w="1100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09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076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w="1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/>
              <w:ind w:left="0" w:right="0"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В этой книге пронумеровано и прошунировано ____________страниц и опечатаны печатью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МП __________  _____________   ________________</w:t>
      </w:r>
    </w:p>
    <w:p>
      <w:pPr>
        <w:pStyle w:val="Normal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>Должность        подпись                 расшифровка подписи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«____» __________ год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8"/>
        <w:spacing w:lineRule="auto" w:line="276"/>
        <w:rPr>
          <w:szCs w:val="24"/>
          <w:lang w:val="ky-KG"/>
        </w:rPr>
      </w:pPr>
      <w:r>
        <w:rPr>
          <w:szCs w:val="24"/>
        </w:rPr>
        <w:t xml:space="preserve">Продолжение приложения </w:t>
      </w:r>
      <w:r>
        <w:rPr>
          <w:szCs w:val="24"/>
          <w:lang w:val="ky-KG"/>
        </w:rPr>
        <w:t>В</w:t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Указания к ведению общего журнала работ</w:t>
      </w:r>
    </w:p>
    <w:p>
      <w:pPr>
        <w:pStyle w:val="Normal"/>
        <w:spacing w:lineRule="auto" w:line="276"/>
        <w:ind w:left="0" w:right="0" w:firstLine="709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 Общий журнал работ является основным первичным производственным документом, отражающим технологическую последовательность, сроки, качество выполнения и условия производства строительно-монтажных работ и оформляется по форме № КС-6 Нацстаткома.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2 Общий журнал работ ведется на строительство (при реконструкции) отдельных или группы однотипных, одновременно строящихся зданий и сооружений, расположенных в пределах одной строительной площадки.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3 Общий журнал работ ведет лицо, ответственное за строительство здания или сооружения (производитель работ, старший производитель работ) и заполняет его с первого дня работы на объекте лично или поручает руководителям смен. Специализированные строительно-монтажные организации ведут специальные журналы работ, которые находятся у ответственных лиц, выполняющих эти работы. По окончании работ специальный журнал передается генеральной подрядной строительной организации.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4 Титульный лист заполняется до начала строительства генеральной подрядной строительной организацией с участием проектной организации и заказчика.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5 Список инженерно-технического персонала, занятого на строительстве объекта (табл. 1), составляет руководитель генподрядной строительной организации.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6 В табл. 2 приводится перечень всех актов в календарном порядке.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7 В табл. 3 включаются все работы по частям и элементам зданий и сооружений, качество выполнения которых контролируется и подлежит оценке.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 Табл. 4 заполняется лицом, ответственным за ведение общего журнала работ.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 Регулярные сведения о производстве работ (с начала и до их завершения), включаемые в табл. 5, являются основной частью журнала.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Эта часть журнала должна содержать сведения о начале и окончании работы и отражать ход ее выполнения.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Описание работ должно производиться по конструктивным элементам здания или сооружения с указанием осей, рядов, отметок, этажей, ярусов, секций и помещений, где работы выполнялись.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Здесь же должны приводиться краткие сведения о методах производства работ, применяемых материалах, готовых изделиях и конструкциях, вынужденных простоях строительных машин (с указанием принятых мер), испытаниях оборудования, систем, сетей и устройств (опробование вхолостую или под нагрузкой, подача электроэнергии, испытания на прочность и герметичность и др.), отступлениях от рабочих чертежей (с указанием причин) и их согласовании, изменении расположения охранных, защитных и сигнальных ограждений, переносе транспортных и пожарных проездов, прокладке, перекладке и разборке временных инженерных сетей, наличии и выполнении схем операционного контроля качества, исправлениях или переделках выполненных работ (с указанием виновных), а также о метеорологических и других особых условиях производства работ.</w:t>
      </w:r>
    </w:p>
    <w:p>
      <w:pPr>
        <w:pStyle w:val="8"/>
        <w:spacing w:lineRule="auto" w:line="276"/>
        <w:rPr>
          <w:szCs w:val="24"/>
          <w:lang w:val="ky-KG"/>
        </w:rPr>
      </w:pPr>
      <w:r>
        <w:rPr>
          <w:szCs w:val="24"/>
          <w:lang w:val="ky-KG"/>
        </w:rPr>
        <w:t>Окончание</w:t>
      </w:r>
      <w:r>
        <w:rPr>
          <w:szCs w:val="24"/>
        </w:rPr>
        <w:t xml:space="preserve"> приложения </w:t>
      </w:r>
      <w:r>
        <w:rPr>
          <w:szCs w:val="24"/>
          <w:lang w:val="ky-KG"/>
        </w:rPr>
        <w:t>В</w:t>
      </w:r>
    </w:p>
    <w:p>
      <w:pPr>
        <w:pStyle w:val="Normal"/>
        <w:spacing w:lineRule="auto" w:line="276"/>
        <w:ind w:left="0" w:right="0" w:firstLine="709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 В табл. 6 вносятся замечания лиц, контролирующих производство и безопасность работ в соответствии с предоставленными им правами, а также уполномоченных представителей проектной организации или ее авторского надзора.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11 Общий журнал должен быть пронумерован, прошнурован, оформлен всеми подписями на титульном листе и скреплен печатью строительной организации, его выдавшей.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12 При сдаче законченного строительством объекта общий и специальные журналы работ передаются заказчику и хранятся у него до ввода объекта в эксплуатацию. После ввода объекта в эксплуатацию журналы передаются на постоянное хранение эксплуатирующей организации.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  <w:lang w:val="ky-KG"/>
        </w:rPr>
      </w:pP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Приложение </w:t>
      </w:r>
      <w:r>
        <w:rPr>
          <w:b/>
          <w:sz w:val="24"/>
          <w:szCs w:val="24"/>
          <w:lang w:val="ky-KG"/>
        </w:rPr>
        <w:t>Г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Акт освидетельствования скрытых работ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работ)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выполненных в 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>(наименование и место расположения объекта)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>
        <w:rPr>
          <w:sz w:val="24"/>
          <w:szCs w:val="24"/>
        </w:rPr>
        <w:t>"____"__________20__г.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Комиссия в составе: 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представителя строительно-монтажной организации______________________________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                     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>
        <w:rPr>
          <w:sz w:val="24"/>
          <w:szCs w:val="24"/>
        </w:rPr>
        <w:t>(фамилия, инициалы, должность)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представителя технического надзора заказчика___________________________________ 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>(фамилия, инициалы, должность)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представителя проектной организации (в случаях осуществления авторского надзора проектной организации) 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>(фамилия, инициалы, должность)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произвела осмотр работ, выполненных__________________________________________ 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>(наименование строительно-монтажной организации)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 составила настоящий акт о нижеследующем: 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1 К освидетельствованию предъявлены следующие работы: _______________________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скрытых работ)</w:t>
      </w:r>
    </w:p>
    <w:p>
      <w:pPr>
        <w:pStyle w:val="Normal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2 Работы выполнены по проектно-сметной документации__________________________ 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проектной организации, номера чертежей и дата их составления)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3 При выполнении работ применены 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</w:t>
      </w:r>
      <w:r>
        <w:rPr>
          <w:sz w:val="24"/>
          <w:szCs w:val="24"/>
        </w:rPr>
        <w:t>(наименование материалов,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конструкций, изделий со ссылкой на сертификаты или другие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документы, подтверждающие качество) </w:t>
      </w:r>
    </w:p>
    <w:p>
      <w:pPr>
        <w:pStyle w:val="Normal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4 При выполнении работ отсутствуют (или допущены) отклонения от проектно-сметной документации_______________________________________________________________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(при наличии отклонений указывается,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right"/>
        <w:rPr>
          <w:sz w:val="24"/>
          <w:szCs w:val="24"/>
          <w:lang w:val="ky-KG"/>
        </w:rPr>
      </w:pPr>
      <w:r>
        <w:rPr>
          <w:sz w:val="24"/>
          <w:szCs w:val="24"/>
        </w:rPr>
        <w:t xml:space="preserve">Окончание приложения </w:t>
      </w:r>
      <w:r>
        <w:rPr>
          <w:sz w:val="24"/>
          <w:szCs w:val="24"/>
          <w:lang w:val="ky-KG"/>
        </w:rPr>
        <w:t>Г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кем согласованы, номера чертежей и дата согласования)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5 Дата: начала работ _________________________________________________________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окончания работ 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Решение комиссии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Работы выполнены в соответствии с проектно-сметной документацией, стандартами, строительными нормами и строительными правилами и отвечают требованиям их приемки. 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изложенного разрешается производство последующих </w:t>
      </w:r>
    </w:p>
    <w:p>
      <w:pPr>
        <w:pStyle w:val="Style13"/>
        <w:spacing w:lineRule="auto" w:line="276"/>
        <w:ind w:left="0" w:right="0" w:firstLine="709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>работ по устройству (монтажу) 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</w:t>
      </w:r>
      <w:r>
        <w:rPr>
          <w:sz w:val="24"/>
          <w:szCs w:val="24"/>
        </w:rPr>
        <w:t>(наименование работ и конструкций)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строительно- 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монтажной организации________________________________________________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>
        <w:rPr>
          <w:sz w:val="24"/>
          <w:szCs w:val="24"/>
        </w:rPr>
        <w:t xml:space="preserve">(подпись) 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технического 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надзора заказчика ______________________________________________________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>
        <w:rPr>
          <w:sz w:val="24"/>
          <w:szCs w:val="24"/>
        </w:rPr>
        <w:t xml:space="preserve">(подпись) 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проектной 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организации __________________________________________________________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</w:t>
      </w:r>
      <w:r>
        <w:rPr>
          <w:sz w:val="24"/>
          <w:szCs w:val="24"/>
        </w:rPr>
        <w:t xml:space="preserve">(подпись) </w:t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rPr>
          <w:b/>
          <w:sz w:val="24"/>
          <w:szCs w:val="24"/>
          <w:lang w:val="ky-KG"/>
        </w:rPr>
      </w:pPr>
      <w:r>
        <w:rPr>
          <w:b/>
          <w:sz w:val="24"/>
          <w:szCs w:val="24"/>
        </w:rPr>
        <w:t xml:space="preserve">                                                   </w:t>
      </w:r>
      <w:r>
        <w:rPr>
          <w:b/>
          <w:sz w:val="24"/>
          <w:szCs w:val="24"/>
        </w:rPr>
        <w:t xml:space="preserve">Приложение </w:t>
      </w:r>
      <w:r>
        <w:rPr>
          <w:b/>
          <w:sz w:val="24"/>
          <w:szCs w:val="24"/>
          <w:lang w:val="ky-KG"/>
        </w:rPr>
        <w:t>Д</w:t>
      </w:r>
    </w:p>
    <w:p>
      <w:pPr>
        <w:pStyle w:val="Normal"/>
        <w:ind w:left="709" w:right="0" w:hanging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left="709" w:right="0" w:hanging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ПЕРЕЧЕНЬ</w:t>
      </w:r>
    </w:p>
    <w:p>
      <w:pPr>
        <w:pStyle w:val="Normal"/>
        <w:ind w:left="709" w:right="0" w:hanging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видов работ, на которые необходимо оформление актов </w:t>
      </w:r>
    </w:p>
    <w:p>
      <w:pPr>
        <w:pStyle w:val="Normal"/>
        <w:ind w:left="709" w:right="0" w:hanging="709"/>
        <w:jc w:val="center"/>
        <w:rPr>
          <w:sz w:val="24"/>
          <w:szCs w:val="24"/>
        </w:rPr>
      </w:pPr>
      <w:r>
        <w:rPr>
          <w:sz w:val="24"/>
          <w:szCs w:val="24"/>
        </w:rPr>
        <w:t>освидетельствования скрытых работ.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Геодезическая разбивка осей здания (с исполнительной схемой).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Траншеи и котлованы под фундаменты.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песчаной подушки под фундаменты.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монолитной железобетонной плиты фундамента.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монолитных, железобетонных и монтаж сборных железобетонных фундаментов.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Монтаж стен подвалов из сборных железобетонных блоков и панелей.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верхнего монолитного железобетонного пояса фундамента.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гидроизоляции стен и грунтовых вод.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дренажа (прифундаментного, согласно проекту).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полов в подвале.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Монтаж перекрытий и покрытий над подвалом, первым и последующих этажей.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Анкеровка перекрытий над подвалом, первым и последующих этаже (отдельно на кажды этаж).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стен и перегородок из кирпича, блоков и из крупных железобетонных панелей первого и последующих этажей (на каждый этаж отдельно).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Армирование кирпичных стен, крепление железобетонных крупнопанельных блоков (на каждый этаж отдельно).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балконов, карнизов и козырьков над входами.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пароизоляции и утепление чердачного перекрытия (согласно проекту).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Монтаж перемычек.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Монтаж лестничных площадок и маршей.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и монтаж шахт лифтов.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Монтаж и испытание приточно-вытяжных вентиляционных систем, блоков, воздуховодов.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Установка оконных и дверных блоков.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Заделка крюков для люстр и испытание крюков.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Монтаж железобетонных настилов и устройство кровли.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мусоропроводов.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основания под полы.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звукоизоляции.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Устройство полов в санузлах.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Монтаж и испытание внутренних ливнестоков.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Монтаж труб систем отопления, водоснабжения и канализации.</w:t>
      </w:r>
    </w:p>
    <w:p>
      <w:pPr>
        <w:pStyle w:val="ListParagraph"/>
        <w:numPr>
          <w:ilvl w:val="0"/>
          <w:numId w:val="1"/>
        </w:numPr>
        <w:spacing w:lineRule="auto" w:line="276"/>
        <w:ind w:left="714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Монтаж и устройство систем электроснабжения.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  <w:lang w:val="ky-KG"/>
        </w:rPr>
      </w:pPr>
      <w:r>
        <w:rPr>
          <w:b/>
          <w:sz w:val="24"/>
          <w:szCs w:val="24"/>
        </w:rPr>
        <w:t xml:space="preserve">Приложение </w:t>
      </w:r>
      <w:r>
        <w:rPr>
          <w:b/>
          <w:sz w:val="24"/>
          <w:szCs w:val="24"/>
          <w:lang w:val="ky-KG"/>
        </w:rPr>
        <w:t>Е</w:t>
      </w:r>
    </w:p>
    <w:p>
      <w:pPr>
        <w:pStyle w:val="Normal"/>
        <w:ind w:left="709" w:right="0" w:hanging="709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ind w:left="709" w:right="0" w:hanging="709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ind w:left="709" w:right="0" w:hanging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ПЕРЕЧЕНЬ</w:t>
      </w:r>
    </w:p>
    <w:p>
      <w:pPr>
        <w:pStyle w:val="Normal"/>
        <w:ind w:left="709" w:right="0" w:hanging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конструкций и работ, подлежащих промежуточно приемке </w:t>
      </w:r>
    </w:p>
    <w:p>
      <w:pPr>
        <w:pStyle w:val="Normal"/>
        <w:ind w:left="709" w:right="0" w:hanging="709"/>
        <w:jc w:val="center"/>
        <w:rPr>
          <w:sz w:val="24"/>
          <w:szCs w:val="24"/>
        </w:rPr>
      </w:pPr>
      <w:r>
        <w:rPr>
          <w:sz w:val="24"/>
          <w:szCs w:val="24"/>
        </w:rPr>
        <w:t>с участием представителей авторского надзора</w:t>
      </w:r>
    </w:p>
    <w:p>
      <w:pPr>
        <w:pStyle w:val="Normal"/>
        <w:ind w:left="709" w:right="0" w:hanging="709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istParagraph"/>
        <w:numPr>
          <w:ilvl w:val="0"/>
          <w:numId w:val="2"/>
        </w:numPr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Подготовка естественных и искусственных оснований.</w:t>
      </w:r>
    </w:p>
    <w:p>
      <w:pPr>
        <w:pStyle w:val="ListParagraph"/>
        <w:numPr>
          <w:ilvl w:val="0"/>
          <w:numId w:val="2"/>
        </w:numPr>
        <w:spacing w:lineRule="auto" w:line="276"/>
        <w:ind w:left="1276" w:right="0" w:hanging="360"/>
        <w:rPr>
          <w:sz w:val="24"/>
          <w:szCs w:val="24"/>
        </w:rPr>
      </w:pPr>
      <w:r>
        <w:rPr>
          <w:sz w:val="24"/>
          <w:szCs w:val="24"/>
        </w:rPr>
        <w:t>Монолитные и железобетонные работы (прочность бетона, арматурные работы):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а) фундаменты;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б) обвязочные пояса;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в) железобетонные рамы, ригели колонны.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г) монолитные перекрытия.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3. Устройство стен и перегородок (кирпичные и панельные).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4. Монтаж сборных железобетонных и бетонных конструкций;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а) фундаменты;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б)колонные, ригели и стены.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5. Устройство кровель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6. Гидроизоляционные работы.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7. Теплоизоляционные работы.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8. Монтажные работы;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а) вентиляции и кондиционирования воздуха;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б) лифтов.</w:t>
      </w:r>
    </w:p>
    <w:p>
      <w:pPr>
        <w:pStyle w:val="ListParagraph"/>
        <w:spacing w:lineRule="auto" w:line="276"/>
        <w:ind w:left="851" w:right="0" w:hanging="142"/>
        <w:rPr>
          <w:sz w:val="24"/>
          <w:szCs w:val="24"/>
        </w:rPr>
      </w:pPr>
      <w:r>
        <w:rPr>
          <w:sz w:val="24"/>
          <w:szCs w:val="24"/>
        </w:rPr>
        <w:t>9. Крепление облицовочных плит из природного камня (гранит мрамор, Сары-Таш и др.)</w:t>
      </w:r>
    </w:p>
    <w:p>
      <w:pPr>
        <w:pStyle w:val="ListParagraph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Перечисленные виды работ принимаются посекционно-блочно или поэтапно.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  <w:lang w:val="ky-KG"/>
        </w:rPr>
      </w:pPr>
      <w:r>
        <w:rPr>
          <w:b/>
          <w:sz w:val="24"/>
          <w:szCs w:val="24"/>
        </w:rPr>
        <w:t xml:space="preserve">Приложение </w:t>
      </w:r>
      <w:r>
        <w:rPr>
          <w:b/>
          <w:sz w:val="24"/>
          <w:szCs w:val="24"/>
          <w:lang w:val="ky-KG"/>
        </w:rPr>
        <w:t>Ж</w:t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  <w:lang w:val="ky-KG"/>
        </w:rPr>
      </w:pPr>
      <w:r>
        <w:rPr>
          <w:b/>
          <w:sz w:val="24"/>
          <w:szCs w:val="24"/>
          <w:lang w:val="ky-KG"/>
        </w:rPr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Акт промежуточной</w:t>
      </w:r>
    </w:p>
    <w:p>
      <w:pPr>
        <w:pStyle w:val="Normal"/>
        <w:spacing w:lineRule="auto" w:line="276"/>
        <w:ind w:left="0" w:righ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приемки ответственных конструкций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конструкций)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выполненных в 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>(наименование и место расположения объекта)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right"/>
        <w:rPr>
          <w:sz w:val="24"/>
          <w:szCs w:val="24"/>
        </w:rPr>
      </w:pPr>
      <w:r>
        <w:rPr>
          <w:sz w:val="24"/>
          <w:szCs w:val="24"/>
        </w:rPr>
        <w:t>"___"________________200__г.</w:t>
      </w:r>
    </w:p>
    <w:p>
      <w:pPr>
        <w:pStyle w:val="Normal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>
        <w:rPr>
          <w:sz w:val="24"/>
          <w:szCs w:val="24"/>
        </w:rPr>
        <w:t>(дата приемки)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Комиссия в составе: 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представителя строительно-монтажной организации 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(фамилия, инициалы, должность)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представителя технического надзора заказчика 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(фамилия, инициалы, должность)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представителя проектной организации 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(фамилия, инициалы, должность)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произвела осмотр конструкций и проверку качества работ, выполненных 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строительно-монтажной организации)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 составила настоящий акт о нижеследующем: </w:t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1 К приемке предъявлены следующие конструкции 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(перечень и краткая характеристика конструкций)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2 Работы выполнены по проектно-сметной документации__________________________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проектной организации, номера чертежей и дата их составления)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3 При выполнении работ отсутствуют (или допущены) отклонения от проектно-сметной документации_______________________________________________________________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>
        <w:rPr>
          <w:sz w:val="24"/>
          <w:szCs w:val="24"/>
        </w:rPr>
        <w:t>(при наличии отклонений указывается,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кем согласованы, номера чертежей и дата согласования)</w:t>
      </w:r>
    </w:p>
    <w:p>
      <w:pPr>
        <w:pStyle w:val="Normal"/>
        <w:spacing w:lineRule="auto" w:line="276"/>
        <w:rPr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lineRule="auto" w:line="276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right"/>
        <w:rPr>
          <w:sz w:val="24"/>
          <w:szCs w:val="24"/>
          <w:lang w:val="ky-KG"/>
        </w:rPr>
      </w:pPr>
      <w:r>
        <w:rPr>
          <w:sz w:val="24"/>
          <w:szCs w:val="24"/>
        </w:rPr>
        <w:t xml:space="preserve">Окончание приложения </w:t>
      </w:r>
      <w:r>
        <w:rPr>
          <w:sz w:val="24"/>
          <w:szCs w:val="24"/>
          <w:lang w:val="ky-KG"/>
        </w:rPr>
        <w:t>Ж</w:t>
      </w:r>
    </w:p>
    <w:p>
      <w:pPr>
        <w:pStyle w:val="Normal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rPr>
          <w:sz w:val="24"/>
          <w:szCs w:val="24"/>
        </w:rPr>
      </w:pPr>
      <w:r>
        <w:rPr>
          <w:sz w:val="24"/>
          <w:szCs w:val="24"/>
        </w:rPr>
        <w:t>4 Дата: начала работ _________________________________________________________</w:t>
      </w:r>
    </w:p>
    <w:p>
      <w:pPr>
        <w:pStyle w:val="Normal"/>
        <w:spacing w:lineRule="auto" w:line="276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окончания работ____________________________________________________________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Решение комиссии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Работы выполнены в соответствии с проектно-сметной документацией, стандартами, строительными нормами и строительными правилами. 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изложенного разрешается производство последующих работ по устройству (монтажу) ________________________________________________________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работ и конструкций)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строительно- 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монтажной организации ______________________________________________________</w:t>
      </w:r>
    </w:p>
    <w:p>
      <w:pPr>
        <w:pStyle w:val="Normal"/>
        <w:spacing w:lineRule="auto" w:line="276"/>
        <w:ind w:left="0" w:righ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>
        <w:rPr>
          <w:sz w:val="24"/>
          <w:szCs w:val="24"/>
        </w:rPr>
        <w:t>(подпись)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технического 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надзора заказчика 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>
        <w:rPr>
          <w:sz w:val="24"/>
          <w:szCs w:val="24"/>
        </w:rPr>
        <w:t xml:space="preserve">(подпись) 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проектной </w:t>
      </w:r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организации ________________________________________________________________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  <w:r>
        <w:rPr>
          <w:sz w:val="24"/>
          <w:szCs w:val="24"/>
        </w:rPr>
        <w:t>(подпись)</w:t>
      </w:r>
    </w:p>
    <w:p>
      <w:pPr>
        <w:pStyle w:val="Normal"/>
        <w:spacing w:lineRule="auto" w:line="276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rPr/>
      </w:pPr>
      <w:r>
        <w:rPr/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w="11906" w:h="16838"/>
      <w:pgMar w:left="1701" w:right="1134" w:header="709" w:top="1134" w:footer="709" w:bottom="1134" w:gutter="0"/>
      <w:pgNumType w:start="38" w:fmt="decimal"/>
      <w:formProt w:val="false"/>
      <w:textDirection w:val="lrTb"/>
      <w:docGrid w:type="default" w:linePitch="272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18"/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75</w:t>
    </w:r>
    <w:r>
      <w:fldChar w:fldCharType="end"/>
    </w:r>
  </w:p>
  <w:p>
    <w:pPr>
      <w:pStyle w:val="Style18"/>
      <w:ind w:left="0" w:right="360" w:firstLine="36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18"/>
      <w:rPr/>
    </w:pPr>
    <w:r>
      <w:rPr/>
      <w:fldChar w:fldCharType="begin"/>
    </w:r>
    <w:r>
      <w:instrText> PAGE </w:instrText>
    </w:r>
    <w:r>
      <w:fldChar w:fldCharType="separate"/>
    </w:r>
    <w:r>
      <w:t>74</w:t>
    </w:r>
    <w:r>
      <w:fldChar w:fldCharType="end"/>
    </w:r>
  </w:p>
  <w:p>
    <w:pPr>
      <w:pStyle w:val="Style18"/>
      <w:ind w:left="0" w:right="0" w:firstLine="708"/>
      <w:rPr>
        <w:sz w:val="28"/>
        <w:szCs w:val="28"/>
      </w:rPr>
    </w:pPr>
    <w:r>
      <w:rPr>
        <w:sz w:val="28"/>
        <w:szCs w:val="2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19"/>
      <w:jc w:val="right"/>
      <w:rPr>
        <w:sz w:val="28"/>
        <w:szCs w:val="28"/>
      </w:rPr>
    </w:pPr>
    <w:r>
      <w:rPr>
        <w:sz w:val="28"/>
        <w:szCs w:val="28"/>
      </w:rPr>
      <w:t xml:space="preserve">СН КР </w:t>
    </w:r>
    <w:r>
      <w:rPr>
        <w:sz w:val="28"/>
        <w:szCs w:val="28"/>
        <w:lang w:val="en-US"/>
      </w:rPr>
      <w:t>12-0</w:t>
    </w:r>
    <w:r>
      <w:rPr>
        <w:sz w:val="28"/>
        <w:szCs w:val="28"/>
      </w:rPr>
      <w:t>2</w:t>
    </w:r>
    <w:r>
      <w:rPr>
        <w:sz w:val="28"/>
        <w:szCs w:val="28"/>
        <w:lang w:val="en-US"/>
      </w:rPr>
      <w:t>:20</w:t>
    </w:r>
    <w:r>
      <w:rPr>
        <w:sz w:val="28"/>
        <w:szCs w:val="28"/>
      </w:rPr>
      <w:t>18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19"/>
      <w:rPr>
        <w:sz w:val="28"/>
        <w:szCs w:val="28"/>
      </w:rPr>
    </w:pPr>
    <w:r>
      <w:rPr>
        <w:sz w:val="28"/>
        <w:szCs w:val="28"/>
      </w:rPr>
      <w:t>СН КР</w:t>
    </w:r>
    <w:r>
      <w:rPr>
        <w:sz w:val="28"/>
        <w:szCs w:val="28"/>
        <w:lang w:val="en-US"/>
      </w:rPr>
      <w:t xml:space="preserve"> 12-0</w:t>
    </w:r>
    <w:r>
      <w:rPr>
        <w:sz w:val="28"/>
        <w:szCs w:val="28"/>
      </w:rPr>
      <w:t>2</w:t>
    </w:r>
    <w:r>
      <w:rPr>
        <w:sz w:val="28"/>
        <w:szCs w:val="28"/>
        <w:lang w:val="en-US"/>
      </w:rPr>
      <w:t>:20</w:t>
    </w:r>
    <w:r>
      <w:rPr>
        <w:sz w:val="28"/>
        <w:szCs w:val="28"/>
      </w:rPr>
      <w:t>18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evenAndOddHeaders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Calibri"/>
        <w:sz w:val="22"/>
        <w:szCs w:val="22"/>
        <w:lang w:val="ru-RU" w:eastAsia="en-US" w:bidi="ar-SA"/>
      </w:rPr>
    </w:rPrDefault>
    <w:pPrDefault>
      <w:pPr>
        <w:spacing w:lineRule="auto" w:line="256"/>
      </w:pPr>
    </w:pPrDefault>
  </w:docDefaults>
  <w:latentStyles w:defUnhideWhenUsed="0" w:count="371" w:defQFormat="0" w:defSemiHidden="0" w:defUIPriority="99" w:defLockedState="0">
    <w:lsdException w:qFormat="1" w:uiPriority="0" w:name="Normal"/>
    <w:lsdException w:qFormat="1" w:uiPriority="0" w:name="heading 1"/>
    <w:lsdException w:qFormat="1" w:unhideWhenUsed="1" w:uiPriority="0" w:semiHidden="1" w:name="heading 2"/>
    <w:lsdException w:qFormat="1" w:unhideWhenUsed="1" w:uiPriority="0" w:semiHidden="1" w:name="heading 3"/>
    <w:lsdException w:qFormat="1" w:unhideWhenUsed="1" w:uiPriority="0" w:semiHidden="1" w:name="heading 4"/>
    <w:lsdException w:qFormat="1" w:unhideWhenUsed="1" w:uiPriority="0" w:semiHidden="1" w:name="heading 5"/>
    <w:lsdException w:qFormat="1" w:unhideWhenUsed="1" w:uiPriority="0" w:semiHidden="1" w:name="heading 6"/>
    <w:lsdException w:qFormat="1" w:unhideWhenUsed="1" w:uiPriority="0" w:semiHidden="1" w:name="heading 7"/>
    <w:lsdException w:qFormat="1" w:unhideWhenUsed="1" w:uiPriority="0" w:semiHidden="1" w:name="heading 8"/>
    <w:lsdException w:qFormat="1" w:unhideWhenUsed="1" w:uiPriority="0" w:semiHidden="1" w:name="heading 9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uiPriority="39" w:semiHidden="1" w:name="toc 1"/>
    <w:lsdException w:unhideWhenUsed="1" w:uiPriority="39" w:semiHidden="1" w:name="toc 2"/>
    <w:lsdException w:unhideWhenUsed="1" w:uiPriority="39" w:semiHidden="1" w:name="toc 3"/>
    <w:lsdException w:unhideWhenUsed="1" w:uiPriority="39" w:semiHidden="1" w:name="toc 4"/>
    <w:lsdException w:unhideWhenUsed="1" w:uiPriority="39" w:semiHidden="1" w:name="toc 5"/>
    <w:lsdException w:unhideWhenUsed="1" w:uiPriority="39" w:semiHidden="1" w:name="toc 6"/>
    <w:lsdException w:unhideWhenUsed="1" w:uiPriority="39" w:semiHidden="1" w:name="toc 7"/>
    <w:lsdException w:unhideWhenUsed="1" w:uiPriority="39" w:semiHidden="1" w:name="toc 8"/>
    <w:lsdException w:unhideWhenUsed="1" w:uiPriority="39" w:semiHidden="1" w:name="toc 9"/>
    <w:lsdException w:unhideWhenUsed="1" w:semiHidden="1" w:name="Normal Indent"/>
    <w:lsdException w:unhideWhenUsed="1" w:uiPriority="0" w:semiHidden="1" w:name="footnote text"/>
    <w:lsdException w:unhideWhenUsed="1" w:semiHidden="1" w:name="annotation text"/>
    <w:lsdException w:unhideWhenUsed="1" w:uiPriority="0" w:semiHidden="1" w:name="header"/>
    <w:lsdException w:unhideWhenUsed="1" w:semiHidden="1" w:name="footer"/>
    <w:lsdException w:unhideWhenUsed="1" w:semiHidden="1" w:name="index heading"/>
    <w:lsdException w:qFormat="1" w:unhideWhenUsed="1" w:uiPriority="0" w:semiHidden="1" w:name="caption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uiPriority="0" w:semiHidden="1" w:name="footnote reference"/>
    <w:lsdException w:unhideWhenUsed="1" w:semiHidden="1" w:name="annotation reference"/>
    <w:lsdException w:unhideWhenUsed="1" w:semiHidden="1" w:name="line number"/>
    <w:lsdException w:unhideWhenUsed="1" w:uiPriority="0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qFormat="1" w:uiPriority="10" w:name="Title"/>
    <w:lsdException w:unhideWhenUsed="1" w:semiHidden="1" w:name="Closing"/>
    <w:lsdException w:unhideWhenUsed="1" w:semiHidden="1" w:name="Signature"/>
    <w:lsdException w:unhideWhenUsed="1" w:uiPriority="1" w:semiHidden="1" w:name="Default Paragraph Font"/>
    <w:lsdException w:unhideWhenUsed="1" w:uiPriority="0" w:semiHidden="1" w:name="Body Text"/>
    <w:lsdException w:unhideWhenUsed="1" w:uiPriority="0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qFormat="1" w:uiPriority="11" w:name="Subtitle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uiPriority="0" w:semiHidden="1" w:name="Body Text 2"/>
    <w:lsdException w:unhideWhenUsed="1" w:semiHidden="1" w:name="Body Text 3"/>
    <w:lsdException w:unhideWhenUsed="1" w:uiPriority="0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qFormat="1" w:uiPriority="22" w:name="Strong"/>
    <w:lsdException w:qFormat="1" w:uiPriority="20" w:name="Emphasis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uiPriority="39" w:name="Table Grid"/>
    <w:lsdException w:unhideWhenUsed="1" w:semiHidden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uiPriority="37" w:semiHidden="1" w:name="Bibliography"/>
    <w:lsdException w:qFormat="1" w:unhideWhenUsed="1" w:uiPriority="39" w:semiHidden="1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7a268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0"/>
      <w:szCs w:val="20"/>
      <w:lang w:eastAsia="ru-RU" w:val="ru-RU" w:bidi="ar-SA"/>
    </w:rPr>
  </w:style>
  <w:style w:type="paragraph" w:styleId="1">
    <w:name w:val="Заголовок 1"/>
    <w:qFormat/>
    <w:link w:val="10"/>
    <w:rsid w:val="007a268f"/>
    <w:basedOn w:val="Normal"/>
    <w:pPr>
      <w:keepNext/>
      <w:jc w:val="both"/>
      <w:outlineLvl w:val="0"/>
    </w:pPr>
    <w:rPr>
      <w:sz w:val="28"/>
    </w:rPr>
  </w:style>
  <w:style w:type="paragraph" w:styleId="2">
    <w:name w:val="Заголовок 2"/>
    <w:qFormat/>
    <w:link w:val="20"/>
    <w:rsid w:val="007a268f"/>
    <w:basedOn w:val="Normal"/>
    <w:pPr>
      <w:keepNext/>
      <w:jc w:val="center"/>
      <w:outlineLvl w:val="1"/>
    </w:pPr>
    <w:rPr>
      <w:b/>
      <w:caps/>
      <w:sz w:val="28"/>
    </w:rPr>
  </w:style>
  <w:style w:type="paragraph" w:styleId="3">
    <w:name w:val="Заголовок 3"/>
    <w:qFormat/>
    <w:link w:val="30"/>
    <w:rsid w:val="007a268f"/>
    <w:basedOn w:val="Normal"/>
    <w:pPr>
      <w:keepNext/>
      <w:jc w:val="center"/>
      <w:outlineLvl w:val="2"/>
    </w:pPr>
    <w:rPr>
      <w:caps/>
      <w:sz w:val="28"/>
    </w:rPr>
  </w:style>
  <w:style w:type="paragraph" w:styleId="4">
    <w:name w:val="Заголовок 4"/>
    <w:qFormat/>
    <w:link w:val="40"/>
    <w:rsid w:val="007a268f"/>
    <w:basedOn w:val="Normal"/>
    <w:pPr>
      <w:keepNext/>
      <w:jc w:val="center"/>
      <w:outlineLvl w:val="3"/>
    </w:pPr>
    <w:rPr>
      <w:b/>
      <w:color w:val="000000"/>
      <w:sz w:val="28"/>
    </w:rPr>
  </w:style>
  <w:style w:type="paragraph" w:styleId="5">
    <w:name w:val="Заголовок 5"/>
    <w:qFormat/>
    <w:link w:val="50"/>
    <w:rsid w:val="007a268f"/>
    <w:basedOn w:val="Normal"/>
    <w:pPr>
      <w:keepNext/>
      <w:jc w:val="both"/>
      <w:outlineLvl w:val="4"/>
    </w:pPr>
    <w:rPr>
      <w:color w:val="000000"/>
      <w:sz w:val="28"/>
    </w:rPr>
  </w:style>
  <w:style w:type="paragraph" w:styleId="6">
    <w:name w:val="Заголовок 6"/>
    <w:qFormat/>
    <w:link w:val="60"/>
    <w:rsid w:val="007a268f"/>
    <w:basedOn w:val="Normal"/>
    <w:pPr>
      <w:keepNext/>
      <w:jc w:val="right"/>
      <w:outlineLvl w:val="5"/>
    </w:pPr>
    <w:rPr>
      <w:color w:val="000000"/>
      <w:sz w:val="24"/>
    </w:rPr>
  </w:style>
  <w:style w:type="paragraph" w:styleId="7">
    <w:name w:val="Заголовок 7"/>
    <w:qFormat/>
    <w:link w:val="70"/>
    <w:rsid w:val="007a268f"/>
    <w:basedOn w:val="Normal"/>
    <w:pPr>
      <w:keepNext/>
      <w:ind w:left="720" w:right="0" w:hanging="0"/>
      <w:outlineLvl w:val="6"/>
    </w:pPr>
    <w:rPr>
      <w:i/>
      <w:color w:val="000000"/>
      <w:sz w:val="28"/>
    </w:rPr>
  </w:style>
  <w:style w:type="paragraph" w:styleId="8">
    <w:name w:val="Заголовок 8"/>
    <w:qFormat/>
    <w:link w:val="80"/>
    <w:rsid w:val="007a268f"/>
    <w:basedOn w:val="Normal"/>
    <w:pPr>
      <w:keepNext/>
      <w:jc w:val="right"/>
      <w:outlineLvl w:val="7"/>
    </w:pPr>
    <w:rPr>
      <w:sz w:val="24"/>
    </w:rPr>
  </w:style>
  <w:style w:type="paragraph" w:styleId="9">
    <w:name w:val="Заголовок 9"/>
    <w:qFormat/>
    <w:link w:val="90"/>
    <w:rsid w:val="007a268f"/>
    <w:basedOn w:val="Normal"/>
    <w:pPr>
      <w:keepNext/>
      <w:jc w:val="center"/>
      <w:outlineLvl w:val="8"/>
    </w:pPr>
    <w:rPr>
      <w:color w:val="000000"/>
      <w:sz w:val="24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link w:val="1"/>
    <w:rsid w:val="007a268f"/>
    <w:basedOn w:val="DefaultParagraphFont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21" w:customStyle="1">
    <w:name w:val="Заголовок 2 Знак"/>
    <w:link w:val="2"/>
    <w:rsid w:val="007a268f"/>
    <w:basedOn w:val="DefaultParagraphFont"/>
    <w:rPr>
      <w:rFonts w:ascii="Times New Roman" w:hAnsi="Times New Roman" w:eastAsia="Times New Roman" w:cs="Times New Roman"/>
      <w:b/>
      <w:caps/>
      <w:sz w:val="28"/>
      <w:szCs w:val="20"/>
      <w:lang w:eastAsia="ru-RU"/>
    </w:rPr>
  </w:style>
  <w:style w:type="character" w:styleId="31" w:customStyle="1">
    <w:name w:val="Заголовок 3 Знак"/>
    <w:link w:val="3"/>
    <w:rsid w:val="007a268f"/>
    <w:basedOn w:val="DefaultParagraphFont"/>
    <w:rPr>
      <w:rFonts w:ascii="Times New Roman" w:hAnsi="Times New Roman" w:eastAsia="Times New Roman" w:cs="Times New Roman"/>
      <w:caps/>
      <w:sz w:val="28"/>
      <w:szCs w:val="20"/>
      <w:lang w:eastAsia="ru-RU"/>
    </w:rPr>
  </w:style>
  <w:style w:type="character" w:styleId="41" w:customStyle="1">
    <w:name w:val="Заголовок 4 Знак"/>
    <w:link w:val="4"/>
    <w:rsid w:val="007a268f"/>
    <w:basedOn w:val="DefaultParagraphFont"/>
    <w:rPr>
      <w:rFonts w:ascii="Times New Roman" w:hAnsi="Times New Roman" w:eastAsia="Times New Roman" w:cs="Times New Roman"/>
      <w:b/>
      <w:color w:val="000000"/>
      <w:sz w:val="28"/>
      <w:szCs w:val="20"/>
      <w:lang w:eastAsia="ru-RU"/>
    </w:rPr>
  </w:style>
  <w:style w:type="character" w:styleId="51" w:customStyle="1">
    <w:name w:val="Заголовок 5 Знак"/>
    <w:link w:val="5"/>
    <w:rsid w:val="007a268f"/>
    <w:basedOn w:val="DefaultParagraphFont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61" w:customStyle="1">
    <w:name w:val="Заголовок 6 Знак"/>
    <w:link w:val="6"/>
    <w:rsid w:val="007a268f"/>
    <w:basedOn w:val="DefaultParagraphFont"/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  <w:style w:type="character" w:styleId="71" w:customStyle="1">
    <w:name w:val="Заголовок 7 Знак"/>
    <w:link w:val="7"/>
    <w:rsid w:val="007a268f"/>
    <w:basedOn w:val="DefaultParagraphFont"/>
    <w:rPr>
      <w:rFonts w:ascii="Times New Roman" w:hAnsi="Times New Roman" w:eastAsia="Times New Roman" w:cs="Times New Roman"/>
      <w:i/>
      <w:color w:val="000000"/>
      <w:sz w:val="28"/>
      <w:szCs w:val="20"/>
      <w:lang w:eastAsia="ru-RU"/>
    </w:rPr>
  </w:style>
  <w:style w:type="character" w:styleId="81" w:customStyle="1">
    <w:name w:val="Заголовок 8 Знак"/>
    <w:link w:val="8"/>
    <w:rsid w:val="007a268f"/>
    <w:basedOn w:val="DefaultParagraphFont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91" w:customStyle="1">
    <w:name w:val="Заголовок 9 Знак"/>
    <w:link w:val="9"/>
    <w:rsid w:val="007a268f"/>
    <w:basedOn w:val="DefaultParagraphFont"/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  <w:style w:type="character" w:styleId="Style5" w:customStyle="1">
    <w:name w:val="Основной текст Знак"/>
    <w:link w:val="a3"/>
    <w:rsid w:val="007a268f"/>
    <w:basedOn w:val="DefaultParagraphFont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Style6" w:customStyle="1">
    <w:name w:val="Основной текст с отступом Знак"/>
    <w:link w:val="a5"/>
    <w:rsid w:val="007a268f"/>
    <w:basedOn w:val="DefaultParagraphFont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22" w:customStyle="1">
    <w:name w:val="Основной текст 2 Знак"/>
    <w:link w:val="21"/>
    <w:rsid w:val="007a268f"/>
    <w:basedOn w:val="DefaultParagraphFont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Style7" w:customStyle="1">
    <w:name w:val="Нижний колонтитул Знак"/>
    <w:uiPriority w:val="99"/>
    <w:link w:val="a8"/>
    <w:rsid w:val="007a268f"/>
    <w:basedOn w:val="DefaultParagraphFont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Pagenumber">
    <w:name w:val="page number"/>
    <w:rsid w:val="007a268f"/>
    <w:basedOn w:val="DefaultParagraphFont"/>
    <w:rPr/>
  </w:style>
  <w:style w:type="character" w:styleId="Style8" w:customStyle="1">
    <w:name w:val="Верхний колонтитул Знак"/>
    <w:link w:val="ab"/>
    <w:rsid w:val="007a268f"/>
    <w:basedOn w:val="DefaultParagraphFont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9" w:customStyle="1">
    <w:name w:val="Текст сноски Знак"/>
    <w:semiHidden/>
    <w:link w:val="ae"/>
    <w:rsid w:val="007a268f"/>
    <w:basedOn w:val="DefaultParagraphFont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23" w:customStyle="1">
    <w:name w:val="Основной текст с отступом 2 Знак"/>
    <w:link w:val="23"/>
    <w:rsid w:val="007a268f"/>
    <w:basedOn w:val="DefaultParagraphFont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Appleconvertedspace" w:customStyle="1">
    <w:name w:val="apple-converted-space"/>
    <w:rsid w:val="007a268f"/>
    <w:basedOn w:val="DefaultParagraphFont"/>
    <w:rPr/>
  </w:style>
  <w:style w:type="character" w:styleId="Style10" w:customStyle="1">
    <w:name w:val="Текст выноски Знак"/>
    <w:uiPriority w:val="99"/>
    <w:semiHidden/>
    <w:link w:val="af2"/>
    <w:rsid w:val="007a268f"/>
    <w:basedOn w:val="DefaultParagraphFont"/>
    <w:rPr>
      <w:rFonts w:ascii="Segoe UI" w:hAnsi="Segoe UI" w:eastAsia="Times New Roman" w:cs="Segoe UI"/>
      <w:sz w:val="18"/>
      <w:szCs w:val="18"/>
      <w:lang w:eastAsia="ru-RU"/>
    </w:rPr>
  </w:style>
  <w:style w:type="character" w:styleId="Style11">
    <w:name w:val="Интернет-ссылка"/>
    <w:uiPriority w:val="99"/>
    <w:semiHidden/>
    <w:unhideWhenUsed/>
    <w:rsid w:val="005a688c"/>
    <w:basedOn w:val="DefaultParagraphFont"/>
    <w:rPr>
      <w:color w:val="0000FF"/>
      <w:u w:val="single"/>
      <w:lang w:val="zxx" w:eastAsia="zxx" w:bidi="zxx"/>
    </w:rPr>
  </w:style>
  <w:style w:type="character" w:styleId="ListLabel1">
    <w:name w:val="ListLabel 1"/>
    <w:rPr>
      <w:rFonts w:cs="Courier New"/>
    </w:rPr>
  </w:style>
  <w:style w:type="character" w:styleId="ListLabel2">
    <w:name w:val="ListLabel 2"/>
    <w:rPr>
      <w:rFonts w:cs="Times New Roman"/>
    </w:rPr>
  </w:style>
  <w:style w:type="character" w:styleId="ListLabel3">
    <w:name w:val="ListLabel 3"/>
    <w:rPr>
      <w:sz w:val="20"/>
    </w:rPr>
  </w:style>
  <w:style w:type="character" w:styleId="ListLabel4">
    <w:name w:val="ListLabel 4"/>
    <w:rPr>
      <w:rFonts w:cs="Times New Roman"/>
      <w:sz w:val="20"/>
    </w:rPr>
  </w:style>
  <w:style w:type="paragraph" w:styleId="Style12">
    <w:name w:val="Заголовок"/>
    <w:basedOn w:val="Normal"/>
    <w:next w:val="Style13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13">
    <w:name w:val="Основной текст"/>
    <w:link w:val="a4"/>
    <w:rsid w:val="007a268f"/>
    <w:basedOn w:val="Normal"/>
    <w:pPr>
      <w:spacing w:lineRule="auto" w:line="288"/>
      <w:jc w:val="both"/>
    </w:pPr>
    <w:rPr>
      <w:color w:val="000000"/>
      <w:sz w:val="28"/>
    </w:rPr>
  </w:style>
  <w:style w:type="paragraph" w:styleId="Style14">
    <w:name w:val="Список"/>
    <w:basedOn w:val="Style13"/>
    <w:pPr/>
    <w:rPr>
      <w:rFonts w:cs="FreeSans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6">
    <w:name w:val="Указатель"/>
    <w:basedOn w:val="Normal"/>
    <w:pPr>
      <w:suppressLineNumbers/>
    </w:pPr>
    <w:rPr>
      <w:rFonts w:cs="FreeSans"/>
    </w:rPr>
  </w:style>
  <w:style w:type="paragraph" w:styleId="Style17">
    <w:name w:val="Основной текст с отступом"/>
    <w:link w:val="a6"/>
    <w:rsid w:val="007a268f"/>
    <w:basedOn w:val="Normal"/>
    <w:pPr>
      <w:ind w:left="0" w:right="0" w:firstLine="720"/>
      <w:jc w:val="both"/>
    </w:pPr>
    <w:rPr>
      <w:color w:val="000000"/>
      <w:sz w:val="28"/>
    </w:rPr>
  </w:style>
  <w:style w:type="paragraph" w:styleId="BodyText2">
    <w:name w:val="Body Text 2"/>
    <w:link w:val="22"/>
    <w:rsid w:val="007a268f"/>
    <w:basedOn w:val="Normal"/>
    <w:pPr/>
    <w:rPr>
      <w:color w:val="000000"/>
      <w:sz w:val="28"/>
    </w:rPr>
  </w:style>
  <w:style w:type="paragraph" w:styleId="Caption">
    <w:name w:val="caption"/>
    <w:qFormat/>
    <w:rsid w:val="007a268f"/>
    <w:basedOn w:val="Normal"/>
    <w:pPr>
      <w:tabs>
        <w:tab w:val="left" w:pos="817" w:leader="none"/>
        <w:tab w:val="left" w:pos="4219" w:leader="none"/>
        <w:tab w:val="left" w:pos="5778" w:leader="none"/>
        <w:tab w:val="left" w:pos="6771" w:leader="none"/>
        <w:tab w:val="left" w:pos="7905" w:leader="none"/>
        <w:tab w:val="left" w:pos="9282" w:leader="none"/>
      </w:tabs>
      <w:jc w:val="right"/>
    </w:pPr>
    <w:rPr>
      <w:color w:val="000000"/>
      <w:sz w:val="24"/>
    </w:rPr>
  </w:style>
  <w:style w:type="paragraph" w:styleId="Style18">
    <w:name w:val="Нижний колонтитул"/>
    <w:uiPriority w:val="99"/>
    <w:link w:val="a9"/>
    <w:rsid w:val="007a268f"/>
    <w:basedOn w:val="Normal"/>
    <w:pPr>
      <w:tabs>
        <w:tab w:val="center" w:pos="4153" w:leader="none"/>
        <w:tab w:val="right" w:pos="8306" w:leader="none"/>
      </w:tabs>
    </w:pPr>
    <w:rPr/>
  </w:style>
  <w:style w:type="paragraph" w:styleId="Style19">
    <w:name w:val="Верхний колонтитул"/>
    <w:link w:val="ac"/>
    <w:rsid w:val="007a268f"/>
    <w:basedOn w:val="Normal"/>
    <w:pPr>
      <w:tabs>
        <w:tab w:val="center" w:pos="4153" w:leader="none"/>
        <w:tab w:val="right" w:pos="8306" w:leader="none"/>
      </w:tabs>
    </w:pPr>
    <w:rPr/>
  </w:style>
  <w:style w:type="paragraph" w:styleId="Footnotetext">
    <w:name w:val="footnote text"/>
    <w:semiHidden/>
    <w:link w:val="ad"/>
    <w:rsid w:val="007a268f"/>
    <w:basedOn w:val="Normal"/>
    <w:pPr/>
    <w:rPr/>
  </w:style>
  <w:style w:type="paragraph" w:styleId="BodyTextIndent2">
    <w:name w:val="Body Text Indent 2"/>
    <w:link w:val="24"/>
    <w:rsid w:val="007a268f"/>
    <w:basedOn w:val="Normal"/>
    <w:pPr>
      <w:spacing w:lineRule="auto" w:line="312"/>
      <w:ind w:left="0" w:right="0" w:firstLine="567"/>
      <w:jc w:val="both"/>
    </w:pPr>
    <w:rPr>
      <w:color w:val="000000"/>
      <w:sz w:val="28"/>
    </w:rPr>
  </w:style>
  <w:style w:type="paragraph" w:styleId="NormalWeb">
    <w:name w:val="Normal (Web)"/>
    <w:uiPriority w:val="99"/>
    <w:unhideWhenUsed/>
    <w:rsid w:val="007a268f"/>
    <w:basedOn w:val="Normal"/>
    <w:pPr>
      <w:spacing w:before="0" w:after="280"/>
    </w:pPr>
    <w:rPr>
      <w:sz w:val="24"/>
      <w:szCs w:val="24"/>
    </w:rPr>
  </w:style>
  <w:style w:type="paragraph" w:styleId="BalloonText">
    <w:name w:val="Balloon Text"/>
    <w:uiPriority w:val="99"/>
    <w:semiHidden/>
    <w:unhideWhenUsed/>
    <w:link w:val="af1"/>
    <w:rsid w:val="007a268f"/>
    <w:basedOn w:val="Normal"/>
    <w:pPr/>
    <w:rPr>
      <w:rFonts w:ascii="Segoe UI" w:hAnsi="Segoe UI" w:cs="Segoe UI"/>
      <w:sz w:val="18"/>
      <w:szCs w:val="18"/>
    </w:rPr>
  </w:style>
  <w:style w:type="paragraph" w:styleId="TkNazvanie" w:customStyle="1">
    <w:name w:val="_Название (tkNazvanie)"/>
    <w:rsid w:val="007a268f"/>
    <w:basedOn w:val="Normal"/>
    <w:pPr>
      <w:spacing w:lineRule="auto" w:line="276" w:before="400" w:after="400"/>
      <w:ind w:left="1134" w:right="1134" w:hanging="0"/>
      <w:jc w:val="center"/>
    </w:pPr>
    <w:rPr>
      <w:rFonts w:ascii="Arial" w:hAnsi="Arial" w:cs="Arial"/>
      <w:b/>
      <w:bCs/>
      <w:sz w:val="24"/>
      <w:szCs w:val="24"/>
    </w:rPr>
  </w:style>
  <w:style w:type="paragraph" w:styleId="Formattext" w:customStyle="1">
    <w:name w:val="formattext"/>
    <w:rsid w:val="007a268f"/>
    <w:basedOn w:val="Normal"/>
    <w:pPr>
      <w:spacing w:before="0" w:after="280"/>
    </w:pPr>
    <w:rPr>
      <w:sz w:val="24"/>
      <w:szCs w:val="24"/>
    </w:rPr>
  </w:style>
  <w:style w:type="paragraph" w:styleId="ListParagraph">
    <w:name w:val="List Paragraph"/>
    <w:uiPriority w:val="34"/>
    <w:qFormat/>
    <w:rsid w:val="007a268f"/>
    <w:basedOn w:val="Normal"/>
    <w:pPr>
      <w:spacing w:before="0" w:after="0"/>
      <w:ind w:left="720" w:right="0" w:hanging="0"/>
      <w:contextualSpacing/>
    </w:pPr>
    <w:rPr/>
  </w:style>
  <w:style w:type="paragraph" w:styleId="TkTekst" w:customStyle="1">
    <w:name w:val="_Текст обычный (tkTekst)"/>
    <w:rsid w:val="007a268f"/>
    <w:basedOn w:val="Normal"/>
    <w:pPr>
      <w:spacing w:lineRule="auto" w:line="276" w:before="0" w:after="60"/>
      <w:ind w:left="0" w:right="0" w:firstLine="567"/>
      <w:jc w:val="both"/>
    </w:pPr>
    <w:rPr>
      <w:rFonts w:ascii="Arial" w:hAnsi="Arial" w:cs="Ari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39"/>
    <w:rsid w:val="007a268f"/>
    <w:pPr>
      <w:spacing w:lineRule="auto" w:after="0" w:line="24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47E2-FB74-4AC3-B936-4180B9448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2018-04-23T10:22:00Z</dcterms:created>
  <dc:creator>Aigerimka</dc:creator>
  <dc:language>ru-RU</dc:language>
  <cp:lastModifiedBy>Aigerimka</cp:lastModifiedBy>
  <cp:lastPrinted>2018-07-10T03:59:00Z</cp:lastPrinted>
  <dcterms:modified xsi:type="dcterms:W3CDTF">2018-07-18T08:13:00Z</dcterms:modified>
  <cp:revision>44</cp:revision>
</cp:coreProperties>
</file>