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5628" w:rsidRPr="00A3185E" w:rsidRDefault="00915628" w:rsidP="004D0C1A">
      <w:pPr>
        <w:spacing w:before="240"/>
        <w:ind w:firstLine="567"/>
        <w:jc w:val="center"/>
        <w:rPr>
          <w:rFonts w:ascii="Garamond" w:hAnsi="Garamond"/>
          <w:b/>
          <w:i/>
          <w:sz w:val="24"/>
          <w:szCs w:val="24"/>
        </w:rPr>
      </w:pPr>
      <w:r w:rsidRPr="00A3185E">
        <w:rPr>
          <w:rFonts w:ascii="Garamond" w:hAnsi="Garamond"/>
          <w:b/>
          <w:i/>
          <w:sz w:val="24"/>
          <w:szCs w:val="24"/>
        </w:rPr>
        <w:t>Способы обеспечения сдел</w:t>
      </w:r>
      <w:r w:rsidR="00A3185E" w:rsidRPr="00A3185E">
        <w:rPr>
          <w:rFonts w:ascii="Garamond" w:hAnsi="Garamond"/>
          <w:b/>
          <w:i/>
          <w:sz w:val="24"/>
          <w:szCs w:val="24"/>
        </w:rPr>
        <w:t>ок по проектному финансированию</w:t>
      </w:r>
    </w:p>
    <w:p w:rsidR="00C101F0" w:rsidRPr="00A3185E" w:rsidRDefault="00C101F0" w:rsidP="00172276">
      <w:pPr>
        <w:ind w:firstLine="567"/>
        <w:jc w:val="both"/>
        <w:rPr>
          <w:rFonts w:ascii="Garamond" w:hAnsi="Garamond"/>
          <w:sz w:val="24"/>
          <w:szCs w:val="24"/>
        </w:rPr>
      </w:pPr>
      <w:r w:rsidRPr="00A3185E">
        <w:rPr>
          <w:rFonts w:ascii="Garamond" w:hAnsi="Garamond"/>
          <w:sz w:val="24"/>
          <w:szCs w:val="24"/>
        </w:rPr>
        <w:t xml:space="preserve">В настоящее время в Кыргызской Республике многие финансовые институты, занимающиеся проектным финансированием, заинтересованы в возвратности  вложенных ими инвестиций. В связи с чем, часто возникают вопросы о правовых способах обеспечения их возвратности.   </w:t>
      </w:r>
    </w:p>
    <w:p w:rsidR="001A0CB1" w:rsidRPr="00A3185E" w:rsidRDefault="00C101F0" w:rsidP="00172276">
      <w:pPr>
        <w:ind w:firstLine="567"/>
        <w:jc w:val="both"/>
        <w:rPr>
          <w:rFonts w:ascii="Garamond" w:hAnsi="Garamond"/>
          <w:sz w:val="24"/>
          <w:szCs w:val="24"/>
        </w:rPr>
      </w:pPr>
      <w:r w:rsidRPr="00A3185E">
        <w:rPr>
          <w:rFonts w:ascii="Garamond" w:hAnsi="Garamond"/>
          <w:sz w:val="24"/>
          <w:szCs w:val="24"/>
        </w:rPr>
        <w:t>Однако, з</w:t>
      </w:r>
      <w:r w:rsidR="00C82109" w:rsidRPr="00A3185E">
        <w:rPr>
          <w:rFonts w:ascii="Garamond" w:hAnsi="Garamond"/>
          <w:sz w:val="24"/>
          <w:szCs w:val="24"/>
        </w:rPr>
        <w:t xml:space="preserve">аконодательство Кыргызской Республики в целях реализации </w:t>
      </w:r>
      <w:r w:rsidR="001A0CB1" w:rsidRPr="00A3185E">
        <w:rPr>
          <w:rFonts w:ascii="Garamond" w:hAnsi="Garamond"/>
          <w:sz w:val="24"/>
          <w:szCs w:val="24"/>
        </w:rPr>
        <w:t>финансировани</w:t>
      </w:r>
      <w:r w:rsidR="00915628" w:rsidRPr="00A3185E">
        <w:rPr>
          <w:rFonts w:ascii="Garamond" w:hAnsi="Garamond"/>
          <w:sz w:val="24"/>
          <w:szCs w:val="24"/>
        </w:rPr>
        <w:t xml:space="preserve">я </w:t>
      </w:r>
      <w:r w:rsidR="001A0CB1" w:rsidRPr="00A3185E">
        <w:rPr>
          <w:rFonts w:ascii="Garamond" w:hAnsi="Garamond"/>
          <w:sz w:val="24"/>
          <w:szCs w:val="24"/>
        </w:rPr>
        <w:t>какого-либо проекта</w:t>
      </w:r>
      <w:r w:rsidR="00C82109" w:rsidRPr="00A3185E">
        <w:rPr>
          <w:rFonts w:ascii="Garamond" w:hAnsi="Garamond"/>
          <w:sz w:val="24"/>
          <w:szCs w:val="24"/>
        </w:rPr>
        <w:t xml:space="preserve">, </w:t>
      </w:r>
      <w:r w:rsidR="003A00B8" w:rsidRPr="00A3185E">
        <w:rPr>
          <w:rFonts w:ascii="Garamond" w:hAnsi="Garamond"/>
          <w:sz w:val="24"/>
          <w:szCs w:val="24"/>
        </w:rPr>
        <w:t xml:space="preserve">к сожалению, </w:t>
      </w:r>
      <w:r w:rsidR="00C82109" w:rsidRPr="00A3185E">
        <w:rPr>
          <w:rFonts w:ascii="Garamond" w:hAnsi="Garamond"/>
          <w:sz w:val="24"/>
          <w:szCs w:val="24"/>
        </w:rPr>
        <w:t xml:space="preserve">не предусматривает </w:t>
      </w:r>
      <w:r w:rsidR="00915628" w:rsidRPr="00A3185E">
        <w:rPr>
          <w:rFonts w:ascii="Garamond" w:hAnsi="Garamond"/>
          <w:sz w:val="24"/>
          <w:szCs w:val="24"/>
        </w:rPr>
        <w:t xml:space="preserve">такие </w:t>
      </w:r>
      <w:r w:rsidR="00C82109" w:rsidRPr="00A3185E">
        <w:rPr>
          <w:rFonts w:ascii="Garamond" w:hAnsi="Garamond"/>
          <w:sz w:val="24"/>
          <w:szCs w:val="24"/>
        </w:rPr>
        <w:t>институты обеспечения как залог</w:t>
      </w:r>
      <w:r w:rsidR="003A00B8" w:rsidRPr="00A3185E">
        <w:rPr>
          <w:rFonts w:ascii="Garamond" w:hAnsi="Garamond"/>
          <w:sz w:val="24"/>
          <w:szCs w:val="24"/>
        </w:rPr>
        <w:t xml:space="preserve"> </w:t>
      </w:r>
      <w:r w:rsidR="00C82109" w:rsidRPr="00A3185E">
        <w:rPr>
          <w:rFonts w:ascii="Garamond" w:hAnsi="Garamond"/>
          <w:sz w:val="24"/>
          <w:szCs w:val="24"/>
        </w:rPr>
        <w:t xml:space="preserve">прав требований по банковскому счету (залоговый счет), договор </w:t>
      </w:r>
      <w:proofErr w:type="spellStart"/>
      <w:r w:rsidR="00C82109" w:rsidRPr="00A3185E">
        <w:rPr>
          <w:rFonts w:ascii="Garamond" w:hAnsi="Garamond"/>
          <w:sz w:val="24"/>
          <w:szCs w:val="24"/>
        </w:rPr>
        <w:t>эскроу</w:t>
      </w:r>
      <w:proofErr w:type="spellEnd"/>
      <w:r w:rsidR="00C82109" w:rsidRPr="00A3185E">
        <w:rPr>
          <w:rFonts w:ascii="Garamond" w:hAnsi="Garamond"/>
          <w:sz w:val="24"/>
          <w:szCs w:val="24"/>
        </w:rPr>
        <w:t>-счета, номинальный счет, обеспечительный платеж</w:t>
      </w:r>
      <w:r w:rsidR="001A0CB1" w:rsidRPr="00A3185E">
        <w:rPr>
          <w:rFonts w:ascii="Garamond" w:hAnsi="Garamond"/>
          <w:sz w:val="24"/>
          <w:szCs w:val="24"/>
        </w:rPr>
        <w:t xml:space="preserve"> и иные виды обеспечения, которые имеют свое распространение в мировой банковской практике. </w:t>
      </w:r>
      <w:r w:rsidR="00C82109" w:rsidRPr="00A3185E">
        <w:rPr>
          <w:rFonts w:ascii="Garamond" w:hAnsi="Garamond"/>
          <w:sz w:val="24"/>
          <w:szCs w:val="24"/>
        </w:rPr>
        <w:t xml:space="preserve">  </w:t>
      </w:r>
    </w:p>
    <w:p w:rsidR="001A0CB1" w:rsidRPr="00A3185E" w:rsidRDefault="001A0CB1" w:rsidP="00172276">
      <w:pPr>
        <w:ind w:firstLine="567"/>
        <w:jc w:val="both"/>
        <w:rPr>
          <w:rFonts w:ascii="Garamond" w:hAnsi="Garamond"/>
          <w:sz w:val="24"/>
          <w:szCs w:val="24"/>
        </w:rPr>
      </w:pPr>
      <w:r w:rsidRPr="00A3185E">
        <w:rPr>
          <w:rFonts w:ascii="Garamond" w:hAnsi="Garamond"/>
          <w:sz w:val="24"/>
          <w:szCs w:val="24"/>
        </w:rPr>
        <w:t xml:space="preserve">Если </w:t>
      </w:r>
      <w:r w:rsidR="00915628" w:rsidRPr="00A3185E">
        <w:rPr>
          <w:rFonts w:ascii="Garamond" w:hAnsi="Garamond"/>
          <w:sz w:val="24"/>
          <w:szCs w:val="24"/>
        </w:rPr>
        <w:t xml:space="preserve">обратиться к </w:t>
      </w:r>
      <w:r w:rsidR="00C82109" w:rsidRPr="00A3185E">
        <w:rPr>
          <w:rFonts w:ascii="Garamond" w:hAnsi="Garamond"/>
          <w:sz w:val="24"/>
          <w:szCs w:val="24"/>
        </w:rPr>
        <w:t>законодательств</w:t>
      </w:r>
      <w:r w:rsidR="00915628" w:rsidRPr="00A3185E">
        <w:rPr>
          <w:rFonts w:ascii="Garamond" w:hAnsi="Garamond"/>
          <w:sz w:val="24"/>
          <w:szCs w:val="24"/>
        </w:rPr>
        <w:t xml:space="preserve">у </w:t>
      </w:r>
      <w:r w:rsidR="00C82109" w:rsidRPr="00A3185E">
        <w:rPr>
          <w:rFonts w:ascii="Garamond" w:hAnsi="Garamond"/>
          <w:sz w:val="24"/>
          <w:szCs w:val="24"/>
        </w:rPr>
        <w:t xml:space="preserve">РФ, </w:t>
      </w:r>
      <w:r w:rsidRPr="00A3185E">
        <w:rPr>
          <w:rFonts w:ascii="Garamond" w:hAnsi="Garamond"/>
          <w:sz w:val="24"/>
          <w:szCs w:val="24"/>
        </w:rPr>
        <w:t xml:space="preserve">то в нем четко </w:t>
      </w:r>
      <w:r w:rsidR="00C82109" w:rsidRPr="00A3185E">
        <w:rPr>
          <w:rFonts w:ascii="Garamond" w:hAnsi="Garamond"/>
          <w:sz w:val="24"/>
          <w:szCs w:val="24"/>
        </w:rPr>
        <w:t xml:space="preserve">прописан правовой режим каждого вида </w:t>
      </w:r>
      <w:r w:rsidR="003A00B8" w:rsidRPr="00A3185E">
        <w:rPr>
          <w:rFonts w:ascii="Garamond" w:hAnsi="Garamond"/>
          <w:sz w:val="24"/>
          <w:szCs w:val="24"/>
        </w:rPr>
        <w:t xml:space="preserve">вышеуказанного </w:t>
      </w:r>
      <w:r w:rsidR="00C82109" w:rsidRPr="00A3185E">
        <w:rPr>
          <w:rFonts w:ascii="Garamond" w:hAnsi="Garamond"/>
          <w:sz w:val="24"/>
          <w:szCs w:val="24"/>
        </w:rPr>
        <w:t>обеспечения</w:t>
      </w:r>
      <w:r w:rsidRPr="00A3185E">
        <w:rPr>
          <w:rFonts w:ascii="Garamond" w:hAnsi="Garamond"/>
          <w:sz w:val="24"/>
          <w:szCs w:val="24"/>
        </w:rPr>
        <w:t xml:space="preserve">. Так, </w:t>
      </w:r>
      <w:r w:rsidR="00C82109" w:rsidRPr="00A3185E">
        <w:rPr>
          <w:rFonts w:ascii="Garamond" w:hAnsi="Garamond"/>
          <w:sz w:val="24"/>
          <w:szCs w:val="24"/>
        </w:rPr>
        <w:t>ст. 358.9  Гражданского кодекса Российской Федерации от 30 ноября 1994 года N 51-ФЗ  регулирует режим залогового счета, ст. 860.7</w:t>
      </w:r>
      <w:r w:rsidR="00042AA0" w:rsidRPr="00A3185E">
        <w:rPr>
          <w:rFonts w:ascii="Garamond" w:hAnsi="Garamond"/>
          <w:sz w:val="24"/>
          <w:szCs w:val="24"/>
        </w:rPr>
        <w:t xml:space="preserve"> ГК РФ</w:t>
      </w:r>
      <w:r w:rsidR="00C82109" w:rsidRPr="00A3185E">
        <w:rPr>
          <w:rFonts w:ascii="Garamond" w:hAnsi="Garamond"/>
          <w:sz w:val="24"/>
          <w:szCs w:val="24"/>
        </w:rPr>
        <w:t xml:space="preserve"> – режим </w:t>
      </w:r>
      <w:proofErr w:type="spellStart"/>
      <w:r w:rsidR="00C82109" w:rsidRPr="00A3185E">
        <w:rPr>
          <w:rFonts w:ascii="Garamond" w:hAnsi="Garamond"/>
          <w:sz w:val="24"/>
          <w:szCs w:val="24"/>
        </w:rPr>
        <w:t>эскроу</w:t>
      </w:r>
      <w:proofErr w:type="spellEnd"/>
      <w:r w:rsidR="00C82109" w:rsidRPr="00A3185E">
        <w:rPr>
          <w:rFonts w:ascii="Garamond" w:hAnsi="Garamond"/>
          <w:sz w:val="24"/>
          <w:szCs w:val="24"/>
        </w:rPr>
        <w:t xml:space="preserve">-счета, ст. 860.2 </w:t>
      </w:r>
      <w:r w:rsidR="00042AA0" w:rsidRPr="00A3185E">
        <w:rPr>
          <w:rFonts w:ascii="Garamond" w:hAnsi="Garamond"/>
          <w:sz w:val="24"/>
          <w:szCs w:val="24"/>
        </w:rPr>
        <w:t xml:space="preserve">ГК РФ </w:t>
      </w:r>
      <w:r w:rsidR="00C82109" w:rsidRPr="00A3185E">
        <w:rPr>
          <w:rFonts w:ascii="Garamond" w:hAnsi="Garamond"/>
          <w:sz w:val="24"/>
          <w:szCs w:val="24"/>
        </w:rPr>
        <w:t>– режим номинального счета, ст.381.1</w:t>
      </w:r>
      <w:r w:rsidR="00042AA0" w:rsidRPr="00A3185E">
        <w:rPr>
          <w:rFonts w:ascii="Garamond" w:hAnsi="Garamond"/>
          <w:sz w:val="24"/>
          <w:szCs w:val="24"/>
        </w:rPr>
        <w:t xml:space="preserve"> ГК РФ </w:t>
      </w:r>
      <w:r w:rsidR="00C82109" w:rsidRPr="00A3185E">
        <w:rPr>
          <w:rFonts w:ascii="Garamond" w:hAnsi="Garamond"/>
          <w:sz w:val="24"/>
          <w:szCs w:val="24"/>
        </w:rPr>
        <w:t xml:space="preserve">– </w:t>
      </w:r>
      <w:r w:rsidR="003A00B8" w:rsidRPr="00A3185E">
        <w:rPr>
          <w:rFonts w:ascii="Garamond" w:hAnsi="Garamond"/>
          <w:sz w:val="24"/>
          <w:szCs w:val="24"/>
        </w:rPr>
        <w:t xml:space="preserve">режим </w:t>
      </w:r>
      <w:r w:rsidR="00C82109" w:rsidRPr="00A3185E">
        <w:rPr>
          <w:rFonts w:ascii="Garamond" w:hAnsi="Garamond"/>
          <w:sz w:val="24"/>
          <w:szCs w:val="24"/>
        </w:rPr>
        <w:t>обеспечительн</w:t>
      </w:r>
      <w:r w:rsidR="003A00B8" w:rsidRPr="00A3185E">
        <w:rPr>
          <w:rFonts w:ascii="Garamond" w:hAnsi="Garamond"/>
          <w:sz w:val="24"/>
          <w:szCs w:val="24"/>
        </w:rPr>
        <w:t xml:space="preserve">ого </w:t>
      </w:r>
      <w:r w:rsidR="00C82109" w:rsidRPr="00A3185E">
        <w:rPr>
          <w:rFonts w:ascii="Garamond" w:hAnsi="Garamond"/>
          <w:sz w:val="24"/>
          <w:szCs w:val="24"/>
        </w:rPr>
        <w:t>платеж</w:t>
      </w:r>
      <w:r w:rsidR="003A00B8" w:rsidRPr="00A3185E">
        <w:rPr>
          <w:rFonts w:ascii="Garamond" w:hAnsi="Garamond"/>
          <w:sz w:val="24"/>
          <w:szCs w:val="24"/>
        </w:rPr>
        <w:t>а</w:t>
      </w:r>
      <w:r w:rsidRPr="00A3185E">
        <w:rPr>
          <w:rFonts w:ascii="Garamond" w:hAnsi="Garamond"/>
          <w:sz w:val="24"/>
          <w:szCs w:val="24"/>
        </w:rPr>
        <w:t xml:space="preserve">. </w:t>
      </w:r>
    </w:p>
    <w:p w:rsidR="00915628" w:rsidRPr="00A3185E" w:rsidRDefault="00915628" w:rsidP="00172276">
      <w:pPr>
        <w:pStyle w:val="tkTekst"/>
        <w:spacing w:after="200"/>
        <w:rPr>
          <w:rFonts w:ascii="Garamond" w:eastAsiaTheme="minorHAnsi" w:hAnsi="Garamond" w:cstheme="minorBidi"/>
          <w:sz w:val="24"/>
          <w:szCs w:val="24"/>
          <w:lang w:eastAsia="en-US"/>
        </w:rPr>
      </w:pPr>
      <w:r w:rsidRPr="00A3185E">
        <w:rPr>
          <w:rFonts w:ascii="Garamond" w:eastAsiaTheme="minorHAnsi" w:hAnsi="Garamond" w:cstheme="minorBidi"/>
          <w:sz w:val="24"/>
          <w:szCs w:val="24"/>
          <w:lang w:eastAsia="en-US"/>
        </w:rPr>
        <w:t xml:space="preserve">Если же, обратиться к мировому опыту, то по сделкам проектного финансирования известны следующие правовые институты,  обеспечивающие сохранность и возвратность произведенных инвестиций: </w:t>
      </w:r>
      <w:r w:rsidRPr="00A3185E">
        <w:rPr>
          <w:rFonts w:ascii="Garamond" w:eastAsiaTheme="minorHAnsi" w:hAnsi="Garamond" w:cstheme="minorBidi"/>
          <w:sz w:val="24"/>
          <w:szCs w:val="24"/>
          <w:u w:val="single"/>
          <w:lang w:eastAsia="en-US"/>
        </w:rPr>
        <w:t>создание компании специального назначения (</w:t>
      </w:r>
      <w:r w:rsidRPr="00A3185E">
        <w:rPr>
          <w:rFonts w:ascii="Garamond" w:eastAsiaTheme="minorHAnsi" w:hAnsi="Garamond" w:cstheme="minorBidi"/>
          <w:sz w:val="24"/>
          <w:szCs w:val="24"/>
          <w:u w:val="single"/>
          <w:lang w:val="en-US" w:eastAsia="en-US"/>
        </w:rPr>
        <w:t>Special</w:t>
      </w:r>
      <w:r w:rsidRPr="00A3185E">
        <w:rPr>
          <w:rFonts w:ascii="Garamond" w:eastAsiaTheme="minorHAnsi" w:hAnsi="Garamond" w:cstheme="minorBidi"/>
          <w:sz w:val="24"/>
          <w:szCs w:val="24"/>
          <w:u w:val="single"/>
          <w:lang w:eastAsia="en-US"/>
        </w:rPr>
        <w:t xml:space="preserve"> </w:t>
      </w:r>
      <w:r w:rsidRPr="00A3185E">
        <w:rPr>
          <w:rFonts w:ascii="Garamond" w:eastAsiaTheme="minorHAnsi" w:hAnsi="Garamond" w:cstheme="minorBidi"/>
          <w:sz w:val="24"/>
          <w:szCs w:val="24"/>
          <w:u w:val="single"/>
          <w:lang w:val="en-US" w:eastAsia="en-US"/>
        </w:rPr>
        <w:t>purpose</w:t>
      </w:r>
      <w:r w:rsidRPr="00A3185E">
        <w:rPr>
          <w:rFonts w:ascii="Garamond" w:eastAsiaTheme="minorHAnsi" w:hAnsi="Garamond" w:cstheme="minorBidi"/>
          <w:sz w:val="24"/>
          <w:szCs w:val="24"/>
          <w:u w:val="single"/>
          <w:lang w:eastAsia="en-US"/>
        </w:rPr>
        <w:t xml:space="preserve"> </w:t>
      </w:r>
      <w:r w:rsidRPr="00A3185E">
        <w:rPr>
          <w:rFonts w:ascii="Garamond" w:eastAsiaTheme="minorHAnsi" w:hAnsi="Garamond" w:cstheme="minorBidi"/>
          <w:sz w:val="24"/>
          <w:szCs w:val="24"/>
          <w:u w:val="single"/>
          <w:lang w:val="en-US" w:eastAsia="en-US"/>
        </w:rPr>
        <w:t>vehicle</w:t>
      </w:r>
      <w:r w:rsidRPr="00A3185E">
        <w:rPr>
          <w:rFonts w:ascii="Garamond" w:eastAsiaTheme="minorHAnsi" w:hAnsi="Garamond" w:cstheme="minorBidi"/>
          <w:sz w:val="24"/>
          <w:szCs w:val="24"/>
          <w:u w:val="single"/>
          <w:lang w:eastAsia="en-US"/>
        </w:rPr>
        <w:t>),</w:t>
      </w:r>
      <w:r w:rsidRPr="00A3185E">
        <w:rPr>
          <w:rFonts w:ascii="Garamond" w:eastAsiaTheme="minorHAnsi" w:hAnsi="Garamond" w:cstheme="minorBidi"/>
          <w:sz w:val="24"/>
          <w:szCs w:val="24"/>
          <w:lang w:eastAsia="en-US"/>
        </w:rPr>
        <w:t xml:space="preserve"> </w:t>
      </w:r>
      <w:r w:rsidRPr="00A3185E">
        <w:rPr>
          <w:rFonts w:ascii="Garamond" w:eastAsiaTheme="minorHAnsi" w:hAnsi="Garamond" w:cstheme="minorBidi"/>
          <w:sz w:val="24"/>
          <w:szCs w:val="24"/>
          <w:u w:val="single"/>
          <w:lang w:eastAsia="en-US"/>
        </w:rPr>
        <w:t>механизм принятия решения «большинством кредиторов»,</w:t>
      </w:r>
      <w:r w:rsidRPr="00A3185E">
        <w:rPr>
          <w:rFonts w:ascii="Garamond" w:eastAsiaTheme="minorHAnsi" w:hAnsi="Garamond" w:cstheme="minorBidi"/>
          <w:sz w:val="24"/>
          <w:szCs w:val="24"/>
          <w:lang w:eastAsia="en-US"/>
        </w:rPr>
        <w:t xml:space="preserve"> </w:t>
      </w:r>
      <w:r w:rsidRPr="00A3185E">
        <w:rPr>
          <w:rFonts w:ascii="Garamond" w:eastAsiaTheme="minorHAnsi" w:hAnsi="Garamond" w:cstheme="minorBidi"/>
          <w:sz w:val="24"/>
          <w:szCs w:val="24"/>
          <w:u w:val="single"/>
          <w:lang w:eastAsia="en-US"/>
        </w:rPr>
        <w:t>управление залогом,</w:t>
      </w:r>
      <w:r w:rsidRPr="00A3185E">
        <w:rPr>
          <w:rFonts w:ascii="Garamond" w:eastAsiaTheme="minorHAnsi" w:hAnsi="Garamond" w:cstheme="minorBidi"/>
          <w:sz w:val="24"/>
          <w:szCs w:val="24"/>
          <w:lang w:eastAsia="en-US"/>
        </w:rPr>
        <w:t xml:space="preserve"> </w:t>
      </w:r>
      <w:r w:rsidRPr="00A3185E">
        <w:rPr>
          <w:rFonts w:ascii="Garamond" w:eastAsiaTheme="minorHAnsi" w:hAnsi="Garamond" w:cstheme="minorBidi"/>
          <w:sz w:val="24"/>
          <w:szCs w:val="24"/>
          <w:u w:val="single"/>
          <w:lang w:eastAsia="en-US"/>
        </w:rPr>
        <w:t>счет-</w:t>
      </w:r>
      <w:proofErr w:type="spellStart"/>
      <w:r w:rsidRPr="00A3185E">
        <w:rPr>
          <w:rFonts w:ascii="Garamond" w:eastAsiaTheme="minorHAnsi" w:hAnsi="Garamond" w:cstheme="minorBidi"/>
          <w:sz w:val="24"/>
          <w:szCs w:val="24"/>
          <w:u w:val="single"/>
          <w:lang w:eastAsia="en-US"/>
        </w:rPr>
        <w:t>эскроу</w:t>
      </w:r>
      <w:proofErr w:type="spellEnd"/>
      <w:r w:rsidR="00B35FF2" w:rsidRPr="00A3185E">
        <w:rPr>
          <w:rFonts w:ascii="Garamond" w:eastAsiaTheme="minorHAnsi" w:hAnsi="Garamond" w:cstheme="minorBidi"/>
          <w:sz w:val="24"/>
          <w:szCs w:val="24"/>
          <w:u w:val="single"/>
          <w:lang w:eastAsia="en-US"/>
        </w:rPr>
        <w:t>, акционерное соглашение</w:t>
      </w:r>
      <w:r w:rsidRPr="00A3185E">
        <w:rPr>
          <w:rFonts w:ascii="Garamond" w:eastAsiaTheme="minorHAnsi" w:hAnsi="Garamond" w:cstheme="minorBidi"/>
          <w:sz w:val="24"/>
          <w:szCs w:val="24"/>
          <w:lang w:eastAsia="en-US"/>
        </w:rPr>
        <w:t xml:space="preserve"> и другие, которые к сожалению, не нашли своего отражения в законодательстве КР.  </w:t>
      </w:r>
    </w:p>
    <w:p w:rsidR="00915628" w:rsidRPr="00A3185E" w:rsidRDefault="00915628" w:rsidP="00172276">
      <w:pPr>
        <w:pStyle w:val="tkTekst"/>
        <w:rPr>
          <w:rFonts w:ascii="Garamond" w:eastAsiaTheme="minorHAnsi" w:hAnsi="Garamond" w:cstheme="minorBidi"/>
          <w:sz w:val="24"/>
          <w:szCs w:val="24"/>
          <w:lang w:eastAsia="en-US"/>
        </w:rPr>
      </w:pPr>
      <w:r w:rsidRPr="00A3185E">
        <w:rPr>
          <w:rFonts w:ascii="Garamond" w:eastAsiaTheme="minorHAnsi" w:hAnsi="Garamond" w:cstheme="minorBidi"/>
          <w:sz w:val="24"/>
          <w:szCs w:val="24"/>
          <w:lang w:eastAsia="en-US"/>
        </w:rPr>
        <w:t xml:space="preserve">В </w:t>
      </w:r>
      <w:r w:rsidR="00B35FF2" w:rsidRPr="00A3185E">
        <w:rPr>
          <w:rFonts w:ascii="Garamond" w:eastAsiaTheme="minorHAnsi" w:hAnsi="Garamond" w:cstheme="minorBidi"/>
          <w:sz w:val="24"/>
          <w:szCs w:val="24"/>
          <w:lang w:eastAsia="en-US"/>
        </w:rPr>
        <w:t xml:space="preserve">мировой практике </w:t>
      </w:r>
      <w:r w:rsidRPr="00A3185E">
        <w:rPr>
          <w:rFonts w:ascii="Garamond" w:eastAsiaTheme="minorHAnsi" w:hAnsi="Garamond" w:cstheme="minorBidi"/>
          <w:sz w:val="24"/>
          <w:szCs w:val="24"/>
          <w:lang w:eastAsia="en-US"/>
        </w:rPr>
        <w:t xml:space="preserve">заключается </w:t>
      </w:r>
      <w:r w:rsidRPr="00A3185E">
        <w:rPr>
          <w:rFonts w:ascii="Garamond" w:eastAsiaTheme="minorHAnsi" w:hAnsi="Garamond" w:cstheme="minorBidi"/>
          <w:sz w:val="24"/>
          <w:szCs w:val="24"/>
          <w:u w:val="single"/>
          <w:lang w:eastAsia="en-US"/>
        </w:rPr>
        <w:t>акционерное соглашение</w:t>
      </w:r>
      <w:r w:rsidRPr="00A3185E">
        <w:rPr>
          <w:rFonts w:ascii="Garamond" w:eastAsiaTheme="minorHAnsi" w:hAnsi="Garamond" w:cstheme="minorBidi"/>
          <w:sz w:val="24"/>
          <w:szCs w:val="24"/>
          <w:lang w:eastAsia="en-US"/>
        </w:rPr>
        <w:t xml:space="preserve">,  регулирующее следующие вопросы: </w:t>
      </w:r>
    </w:p>
    <w:p w:rsidR="00915628" w:rsidRPr="00A3185E" w:rsidRDefault="00915628" w:rsidP="004D0C1A">
      <w:pPr>
        <w:pStyle w:val="tkTekst"/>
        <w:numPr>
          <w:ilvl w:val="0"/>
          <w:numId w:val="4"/>
        </w:numPr>
        <w:spacing w:after="0"/>
        <w:ind w:left="993" w:firstLine="0"/>
        <w:rPr>
          <w:rFonts w:ascii="Garamond" w:eastAsiaTheme="minorHAnsi" w:hAnsi="Garamond" w:cstheme="minorBidi"/>
          <w:sz w:val="24"/>
          <w:szCs w:val="24"/>
          <w:lang w:eastAsia="en-US"/>
        </w:rPr>
      </w:pPr>
      <w:r w:rsidRPr="00A3185E">
        <w:rPr>
          <w:rFonts w:ascii="Garamond" w:eastAsiaTheme="minorHAnsi" w:hAnsi="Garamond" w:cstheme="minorBidi"/>
          <w:sz w:val="24"/>
          <w:szCs w:val="24"/>
          <w:lang w:eastAsia="en-US"/>
        </w:rPr>
        <w:t xml:space="preserve">порядок, сроки осуществления вложений в капитал проектной компании; </w:t>
      </w:r>
    </w:p>
    <w:p w:rsidR="00915628" w:rsidRPr="00A3185E" w:rsidRDefault="00915628" w:rsidP="004D0C1A">
      <w:pPr>
        <w:pStyle w:val="tkTekst"/>
        <w:numPr>
          <w:ilvl w:val="0"/>
          <w:numId w:val="4"/>
        </w:numPr>
        <w:spacing w:after="0"/>
        <w:ind w:left="993" w:firstLine="0"/>
        <w:rPr>
          <w:rFonts w:ascii="Garamond" w:eastAsiaTheme="minorHAnsi" w:hAnsi="Garamond" w:cstheme="minorBidi"/>
          <w:sz w:val="24"/>
          <w:szCs w:val="24"/>
          <w:lang w:eastAsia="en-US"/>
        </w:rPr>
      </w:pPr>
      <w:r w:rsidRPr="00A3185E">
        <w:rPr>
          <w:rFonts w:ascii="Garamond" w:eastAsiaTheme="minorHAnsi" w:hAnsi="Garamond" w:cstheme="minorBidi"/>
          <w:sz w:val="24"/>
          <w:szCs w:val="24"/>
          <w:lang w:eastAsia="en-US"/>
        </w:rPr>
        <w:t xml:space="preserve">ограничение права спонсоров по распоряжению акциями/долями общества и  возможность передачи акций/долей в залог; </w:t>
      </w:r>
    </w:p>
    <w:p w:rsidR="00915628" w:rsidRPr="00A3185E" w:rsidRDefault="00915628" w:rsidP="004D0C1A">
      <w:pPr>
        <w:pStyle w:val="tkTekst"/>
        <w:numPr>
          <w:ilvl w:val="0"/>
          <w:numId w:val="4"/>
        </w:numPr>
        <w:spacing w:after="0"/>
        <w:ind w:left="993" w:firstLine="0"/>
        <w:rPr>
          <w:rFonts w:ascii="Garamond" w:eastAsiaTheme="minorHAnsi" w:hAnsi="Garamond" w:cstheme="minorBidi"/>
          <w:sz w:val="24"/>
          <w:szCs w:val="24"/>
          <w:lang w:eastAsia="en-US"/>
        </w:rPr>
      </w:pPr>
      <w:r w:rsidRPr="00A3185E">
        <w:rPr>
          <w:rFonts w:ascii="Garamond" w:eastAsiaTheme="minorHAnsi" w:hAnsi="Garamond" w:cstheme="minorBidi"/>
          <w:sz w:val="24"/>
          <w:szCs w:val="24"/>
          <w:lang w:eastAsia="en-US"/>
        </w:rPr>
        <w:t xml:space="preserve">участие спонсора в дополнительных  финансовых  эмиссиях; </w:t>
      </w:r>
    </w:p>
    <w:p w:rsidR="00915628" w:rsidRPr="00A3185E" w:rsidRDefault="00915628" w:rsidP="004D0C1A">
      <w:pPr>
        <w:pStyle w:val="tkTekst"/>
        <w:numPr>
          <w:ilvl w:val="0"/>
          <w:numId w:val="4"/>
        </w:numPr>
        <w:spacing w:after="0"/>
        <w:ind w:left="993" w:firstLine="0"/>
        <w:rPr>
          <w:rFonts w:ascii="Garamond" w:eastAsiaTheme="minorHAnsi" w:hAnsi="Garamond" w:cstheme="minorBidi"/>
          <w:sz w:val="24"/>
          <w:szCs w:val="24"/>
          <w:lang w:eastAsia="en-US"/>
        </w:rPr>
      </w:pPr>
      <w:r w:rsidRPr="00A3185E">
        <w:rPr>
          <w:rFonts w:ascii="Garamond" w:eastAsiaTheme="minorHAnsi" w:hAnsi="Garamond" w:cstheme="minorBidi"/>
          <w:sz w:val="24"/>
          <w:szCs w:val="24"/>
          <w:lang w:eastAsia="en-US"/>
        </w:rPr>
        <w:t xml:space="preserve">дивидендная политика; </w:t>
      </w:r>
    </w:p>
    <w:p w:rsidR="00915628" w:rsidRPr="00A3185E" w:rsidRDefault="00915628" w:rsidP="004D0C1A">
      <w:pPr>
        <w:pStyle w:val="tkTekst"/>
        <w:numPr>
          <w:ilvl w:val="0"/>
          <w:numId w:val="4"/>
        </w:numPr>
        <w:spacing w:after="0"/>
        <w:ind w:left="993" w:firstLine="0"/>
        <w:rPr>
          <w:rFonts w:ascii="Garamond" w:eastAsiaTheme="minorHAnsi" w:hAnsi="Garamond" w:cstheme="minorBidi"/>
          <w:sz w:val="24"/>
          <w:szCs w:val="24"/>
          <w:lang w:eastAsia="en-US"/>
        </w:rPr>
      </w:pPr>
      <w:r w:rsidRPr="00A3185E">
        <w:rPr>
          <w:rFonts w:ascii="Garamond" w:eastAsiaTheme="minorHAnsi" w:hAnsi="Garamond" w:cstheme="minorBidi"/>
          <w:sz w:val="24"/>
          <w:szCs w:val="24"/>
          <w:lang w:eastAsia="en-US"/>
        </w:rPr>
        <w:t xml:space="preserve">случаи и последствия дефолта одного из акционеров;  </w:t>
      </w:r>
    </w:p>
    <w:p w:rsidR="00915628" w:rsidRPr="00A3185E" w:rsidRDefault="00915628" w:rsidP="004D0C1A">
      <w:pPr>
        <w:pStyle w:val="tkTekst"/>
        <w:numPr>
          <w:ilvl w:val="0"/>
          <w:numId w:val="4"/>
        </w:numPr>
        <w:spacing w:after="0"/>
        <w:ind w:left="993" w:firstLine="0"/>
        <w:rPr>
          <w:rFonts w:ascii="Garamond" w:eastAsiaTheme="minorHAnsi" w:hAnsi="Garamond" w:cstheme="minorBidi"/>
          <w:sz w:val="24"/>
          <w:szCs w:val="24"/>
          <w:lang w:eastAsia="en-US"/>
        </w:rPr>
      </w:pPr>
      <w:r w:rsidRPr="00A3185E">
        <w:rPr>
          <w:rFonts w:ascii="Garamond" w:eastAsiaTheme="minorHAnsi" w:hAnsi="Garamond" w:cstheme="minorBidi"/>
          <w:sz w:val="24"/>
          <w:szCs w:val="24"/>
          <w:lang w:eastAsia="en-US"/>
        </w:rPr>
        <w:t xml:space="preserve">прекращение и изменение соглашения;   </w:t>
      </w:r>
    </w:p>
    <w:p w:rsidR="00915628" w:rsidRPr="00A3185E" w:rsidRDefault="00915628" w:rsidP="004D0C1A">
      <w:pPr>
        <w:pStyle w:val="tkTekst"/>
        <w:spacing w:before="240"/>
        <w:ind w:firstLine="708"/>
        <w:rPr>
          <w:rFonts w:ascii="Garamond" w:eastAsiaTheme="minorHAnsi" w:hAnsi="Garamond"/>
          <w:sz w:val="24"/>
          <w:szCs w:val="24"/>
        </w:rPr>
      </w:pPr>
      <w:r w:rsidRPr="00A3185E">
        <w:rPr>
          <w:rFonts w:ascii="Garamond" w:eastAsiaTheme="minorHAnsi" w:hAnsi="Garamond" w:cstheme="minorBidi"/>
          <w:sz w:val="24"/>
          <w:szCs w:val="24"/>
          <w:lang w:eastAsia="en-US"/>
        </w:rPr>
        <w:t xml:space="preserve">Также Участники проекта могут прописать </w:t>
      </w:r>
      <w:proofErr w:type="spellStart"/>
      <w:r w:rsidRPr="00A3185E">
        <w:rPr>
          <w:rFonts w:ascii="Garamond" w:eastAsiaTheme="minorHAnsi" w:hAnsi="Garamond" w:cstheme="minorBidi"/>
          <w:sz w:val="24"/>
          <w:szCs w:val="24"/>
          <w:u w:val="single"/>
          <w:lang w:eastAsia="en-US"/>
        </w:rPr>
        <w:t>ковенанты</w:t>
      </w:r>
      <w:proofErr w:type="spellEnd"/>
      <w:r w:rsidRPr="00A3185E">
        <w:rPr>
          <w:rFonts w:ascii="Garamond" w:eastAsiaTheme="minorHAnsi" w:hAnsi="Garamond" w:cstheme="minorBidi"/>
          <w:sz w:val="24"/>
          <w:szCs w:val="24"/>
          <w:u w:val="single"/>
          <w:lang w:eastAsia="en-US"/>
        </w:rPr>
        <w:t>,</w:t>
      </w:r>
      <w:r w:rsidRPr="00A3185E">
        <w:rPr>
          <w:rFonts w:ascii="Garamond" w:eastAsiaTheme="minorHAnsi" w:hAnsi="Garamond" w:cstheme="minorBidi"/>
          <w:sz w:val="24"/>
          <w:szCs w:val="24"/>
          <w:lang w:eastAsia="en-US"/>
        </w:rPr>
        <w:t xml:space="preserve"> которые должны выполняться при реализации проекта, и за выполнение которых отвечают </w:t>
      </w:r>
      <w:r w:rsidRPr="00A3185E">
        <w:rPr>
          <w:rFonts w:ascii="Garamond" w:eastAsiaTheme="minorHAnsi" w:hAnsi="Garamond"/>
          <w:sz w:val="24"/>
          <w:szCs w:val="24"/>
        </w:rPr>
        <w:t xml:space="preserve">конкретные участники сделки  (кредиторы, заемщики и др.) К часто </w:t>
      </w:r>
      <w:proofErr w:type="gramStart"/>
      <w:r w:rsidRPr="00A3185E">
        <w:rPr>
          <w:rFonts w:ascii="Garamond" w:eastAsiaTheme="minorHAnsi" w:hAnsi="Garamond"/>
          <w:sz w:val="24"/>
          <w:szCs w:val="24"/>
        </w:rPr>
        <w:t>используемым</w:t>
      </w:r>
      <w:proofErr w:type="gramEnd"/>
      <w:r w:rsidRPr="00A3185E">
        <w:rPr>
          <w:rFonts w:ascii="Garamond" w:eastAsiaTheme="minorHAnsi" w:hAnsi="Garamond"/>
          <w:sz w:val="24"/>
          <w:szCs w:val="24"/>
        </w:rPr>
        <w:t xml:space="preserve"> на практике </w:t>
      </w:r>
      <w:proofErr w:type="spellStart"/>
      <w:r w:rsidRPr="00A3185E">
        <w:rPr>
          <w:rFonts w:ascii="Garamond" w:eastAsiaTheme="minorHAnsi" w:hAnsi="Garamond"/>
          <w:sz w:val="24"/>
          <w:szCs w:val="24"/>
        </w:rPr>
        <w:t>ковенантам</w:t>
      </w:r>
      <w:proofErr w:type="spellEnd"/>
      <w:r w:rsidRPr="00A3185E">
        <w:rPr>
          <w:rFonts w:ascii="Garamond" w:eastAsiaTheme="minorHAnsi" w:hAnsi="Garamond"/>
          <w:sz w:val="24"/>
          <w:szCs w:val="24"/>
        </w:rPr>
        <w:t xml:space="preserve"> относятся: </w:t>
      </w:r>
    </w:p>
    <w:p w:rsidR="00915628" w:rsidRPr="00A3185E" w:rsidRDefault="00915628" w:rsidP="00172276">
      <w:pPr>
        <w:pStyle w:val="tkTekst"/>
        <w:rPr>
          <w:rFonts w:ascii="Garamond" w:eastAsiaTheme="minorHAnsi" w:hAnsi="Garamond"/>
          <w:sz w:val="24"/>
          <w:szCs w:val="24"/>
        </w:rPr>
      </w:pPr>
    </w:p>
    <w:p w:rsidR="00915628" w:rsidRPr="00A3185E" w:rsidRDefault="00915628" w:rsidP="004D0C1A">
      <w:pPr>
        <w:pStyle w:val="tkTekst"/>
        <w:numPr>
          <w:ilvl w:val="0"/>
          <w:numId w:val="3"/>
        </w:numPr>
        <w:spacing w:after="0"/>
        <w:rPr>
          <w:rFonts w:ascii="Garamond" w:eastAsiaTheme="minorHAnsi" w:hAnsi="Garamond"/>
          <w:sz w:val="24"/>
          <w:szCs w:val="24"/>
        </w:rPr>
      </w:pPr>
      <w:r w:rsidRPr="00A3185E">
        <w:rPr>
          <w:rFonts w:ascii="Garamond" w:eastAsiaTheme="minorHAnsi" w:hAnsi="Garamond"/>
          <w:sz w:val="24"/>
          <w:szCs w:val="24"/>
        </w:rPr>
        <w:t xml:space="preserve">ограничение на внесение изменений в структуру контроля/ собственности проектной  компании; </w:t>
      </w:r>
    </w:p>
    <w:p w:rsidR="00915628" w:rsidRPr="00A3185E" w:rsidRDefault="00915628" w:rsidP="004D0C1A">
      <w:pPr>
        <w:pStyle w:val="tkTekst"/>
        <w:numPr>
          <w:ilvl w:val="0"/>
          <w:numId w:val="3"/>
        </w:numPr>
        <w:spacing w:after="0"/>
        <w:rPr>
          <w:rFonts w:ascii="Garamond" w:eastAsiaTheme="minorHAnsi" w:hAnsi="Garamond"/>
          <w:sz w:val="24"/>
          <w:szCs w:val="24"/>
        </w:rPr>
      </w:pPr>
      <w:r w:rsidRPr="00A3185E">
        <w:rPr>
          <w:rFonts w:ascii="Garamond" w:eastAsiaTheme="minorHAnsi" w:hAnsi="Garamond"/>
          <w:sz w:val="24"/>
          <w:szCs w:val="24"/>
        </w:rPr>
        <w:t xml:space="preserve">запрет ведения других видов бизнеса, на продажу или иное распоряжение существенными активами проектной компании; </w:t>
      </w:r>
    </w:p>
    <w:p w:rsidR="00915628" w:rsidRPr="00A3185E" w:rsidRDefault="00915628" w:rsidP="004D0C1A">
      <w:pPr>
        <w:pStyle w:val="tkTekst"/>
        <w:numPr>
          <w:ilvl w:val="0"/>
          <w:numId w:val="3"/>
        </w:numPr>
        <w:spacing w:after="0"/>
        <w:rPr>
          <w:rFonts w:ascii="Garamond" w:eastAsiaTheme="minorHAnsi" w:hAnsi="Garamond"/>
          <w:sz w:val="24"/>
          <w:szCs w:val="24"/>
        </w:rPr>
      </w:pPr>
      <w:r w:rsidRPr="00A3185E">
        <w:rPr>
          <w:rFonts w:ascii="Garamond" w:eastAsiaTheme="minorHAnsi" w:hAnsi="Garamond"/>
          <w:sz w:val="24"/>
          <w:szCs w:val="24"/>
        </w:rPr>
        <w:lastRenderedPageBreak/>
        <w:t>запрет залогов для проектной компании, ограничение возмож</w:t>
      </w:r>
      <w:r w:rsidR="009260CD">
        <w:rPr>
          <w:rFonts w:ascii="Garamond" w:eastAsiaTheme="minorHAnsi" w:hAnsi="Garamond"/>
          <w:sz w:val="24"/>
          <w:szCs w:val="24"/>
        </w:rPr>
        <w:t>ности заемщика обременять свои</w:t>
      </w:r>
      <w:r w:rsidRPr="00A3185E">
        <w:rPr>
          <w:rFonts w:ascii="Garamond" w:eastAsiaTheme="minorHAnsi" w:hAnsi="Garamond"/>
          <w:sz w:val="24"/>
          <w:szCs w:val="24"/>
        </w:rPr>
        <w:t xml:space="preserve"> активы иным не оговоренным образом; </w:t>
      </w:r>
    </w:p>
    <w:p w:rsidR="00915628" w:rsidRPr="00A3185E" w:rsidRDefault="00915628" w:rsidP="004D0C1A">
      <w:pPr>
        <w:pStyle w:val="tkTekst"/>
        <w:numPr>
          <w:ilvl w:val="0"/>
          <w:numId w:val="3"/>
        </w:numPr>
        <w:spacing w:after="0"/>
        <w:rPr>
          <w:rFonts w:ascii="Garamond" w:eastAsiaTheme="minorHAnsi" w:hAnsi="Garamond"/>
          <w:sz w:val="24"/>
          <w:szCs w:val="24"/>
        </w:rPr>
      </w:pPr>
      <w:r w:rsidRPr="00A3185E">
        <w:rPr>
          <w:rFonts w:ascii="Garamond" w:eastAsiaTheme="minorHAnsi" w:hAnsi="Garamond"/>
          <w:sz w:val="24"/>
          <w:szCs w:val="24"/>
        </w:rPr>
        <w:t>соблюдение заёмщиком определённых финансовых показателей.</w:t>
      </w:r>
    </w:p>
    <w:p w:rsidR="00915628" w:rsidRPr="00A3185E" w:rsidRDefault="00915628" w:rsidP="00172276">
      <w:pPr>
        <w:pStyle w:val="tkTekst"/>
        <w:ind w:firstLine="708"/>
        <w:rPr>
          <w:rFonts w:ascii="Garamond" w:eastAsiaTheme="minorHAnsi" w:hAnsi="Garamond" w:cstheme="minorBidi"/>
          <w:sz w:val="24"/>
          <w:szCs w:val="24"/>
          <w:lang w:eastAsia="en-US"/>
        </w:rPr>
      </w:pPr>
    </w:p>
    <w:p w:rsidR="00915628" w:rsidRPr="00A3185E" w:rsidRDefault="00915628" w:rsidP="00172276">
      <w:pPr>
        <w:pStyle w:val="tkTekst"/>
        <w:ind w:firstLine="708"/>
        <w:rPr>
          <w:rFonts w:ascii="Garamond" w:eastAsiaTheme="minorHAnsi" w:hAnsi="Garamond" w:cstheme="minorBidi"/>
          <w:sz w:val="24"/>
          <w:szCs w:val="24"/>
          <w:lang w:eastAsia="en-US"/>
        </w:rPr>
      </w:pPr>
      <w:r w:rsidRPr="00A3185E">
        <w:rPr>
          <w:rFonts w:ascii="Garamond" w:eastAsiaTheme="minorHAnsi" w:hAnsi="Garamond" w:cstheme="minorBidi"/>
          <w:sz w:val="24"/>
          <w:szCs w:val="24"/>
          <w:lang w:eastAsia="en-US"/>
        </w:rPr>
        <w:t xml:space="preserve">Обеспечение интересов спонсора проектного финансирования могут быть обеспечены механизмом </w:t>
      </w:r>
      <w:r w:rsidRPr="00A3185E">
        <w:rPr>
          <w:rFonts w:ascii="Garamond" w:eastAsiaTheme="minorHAnsi" w:hAnsi="Garamond" w:cstheme="minorBidi"/>
          <w:sz w:val="24"/>
          <w:szCs w:val="24"/>
          <w:u w:val="single"/>
          <w:lang w:eastAsia="en-US"/>
        </w:rPr>
        <w:t>расчетов по аккредитиву.</w:t>
      </w:r>
      <w:r w:rsidRPr="00A3185E">
        <w:rPr>
          <w:rFonts w:ascii="Garamond" w:eastAsiaTheme="minorHAnsi" w:hAnsi="Garamond" w:cstheme="minorBidi"/>
          <w:sz w:val="24"/>
          <w:szCs w:val="24"/>
          <w:lang w:eastAsia="en-US"/>
        </w:rPr>
        <w:t xml:space="preserve"> </w:t>
      </w:r>
    </w:p>
    <w:p w:rsidR="00915628" w:rsidRPr="00A3185E" w:rsidRDefault="00915628" w:rsidP="00172276">
      <w:pPr>
        <w:ind w:firstLine="709"/>
        <w:jc w:val="both"/>
        <w:rPr>
          <w:rFonts w:ascii="Garamond" w:hAnsi="Garamond"/>
          <w:sz w:val="24"/>
          <w:szCs w:val="24"/>
        </w:rPr>
      </w:pPr>
      <w:proofErr w:type="gramStart"/>
      <w:r w:rsidRPr="00A3185E">
        <w:rPr>
          <w:rFonts w:ascii="Garamond" w:hAnsi="Garamond"/>
          <w:sz w:val="24"/>
          <w:szCs w:val="24"/>
        </w:rPr>
        <w:t xml:space="preserve">Согласно ст. 2 Закона КР от 23 июля 2002 года № 123  </w:t>
      </w:r>
      <w:r w:rsidRPr="00A3185E">
        <w:rPr>
          <w:rFonts w:ascii="Garamond" w:hAnsi="Garamond"/>
          <w:i/>
          <w:sz w:val="24"/>
          <w:szCs w:val="24"/>
        </w:rPr>
        <w:t>аккредитив представляет собой условное денежное обязательство банка, выдаваемое им по поручению клиента в пользу его контрагента по договору, по которому банк, открывший аккредитив (банк-эмитент), производит поставщику платеж или предоставляет полномочия другому банку производить такие платежи при условии представления им документов, предусмотренных в аккредитиве, и при выполнении других условий аккредитива.</w:t>
      </w:r>
      <w:proofErr w:type="gramEnd"/>
    </w:p>
    <w:p w:rsidR="00915628" w:rsidRPr="00A3185E" w:rsidRDefault="00915628" w:rsidP="00172276">
      <w:pPr>
        <w:shd w:val="clear" w:color="auto" w:fill="FFFFFF"/>
        <w:jc w:val="both"/>
        <w:rPr>
          <w:rFonts w:ascii="Garamond" w:hAnsi="Garamond"/>
          <w:sz w:val="24"/>
          <w:szCs w:val="24"/>
        </w:rPr>
      </w:pPr>
      <w:r w:rsidRPr="00A3185E">
        <w:rPr>
          <w:rFonts w:ascii="Garamond" w:hAnsi="Garamond"/>
          <w:sz w:val="24"/>
          <w:szCs w:val="24"/>
        </w:rPr>
        <w:tab/>
        <w:t xml:space="preserve">Механизм аккредитива немного идентичен механизму </w:t>
      </w:r>
      <w:proofErr w:type="spellStart"/>
      <w:r w:rsidRPr="00A3185E">
        <w:rPr>
          <w:rFonts w:ascii="Garamond" w:hAnsi="Garamond"/>
          <w:sz w:val="24"/>
          <w:szCs w:val="24"/>
        </w:rPr>
        <w:t>эскроу</w:t>
      </w:r>
      <w:proofErr w:type="spellEnd"/>
      <w:r w:rsidRPr="00A3185E">
        <w:rPr>
          <w:rFonts w:ascii="Garamond" w:hAnsi="Garamond"/>
          <w:sz w:val="24"/>
          <w:szCs w:val="24"/>
        </w:rPr>
        <w:t xml:space="preserve">-счета, но при аккредитиве банк, раскрывающий сумму оплаты получателю, как правило, ориентирован исключительно на формальную проверку конкретных документов, заранее указанных в соглашении между банком и плательщиком. И в случае формального несоответствия денежная сумма возвращается плательщику (учредителю аккредитива), что существенно затрудняет его использование на практике.  </w:t>
      </w:r>
    </w:p>
    <w:p w:rsidR="00915628" w:rsidRPr="00A3185E" w:rsidRDefault="00915628" w:rsidP="00172276">
      <w:pPr>
        <w:shd w:val="clear" w:color="auto" w:fill="FFFFFF"/>
        <w:spacing w:before="216" w:after="216"/>
        <w:ind w:right="-1" w:firstLine="708"/>
        <w:jc w:val="both"/>
        <w:rPr>
          <w:rFonts w:ascii="Garamond" w:hAnsi="Garamond"/>
          <w:sz w:val="24"/>
          <w:szCs w:val="24"/>
        </w:rPr>
      </w:pPr>
      <w:r w:rsidRPr="00A3185E">
        <w:rPr>
          <w:rFonts w:ascii="Garamond" w:hAnsi="Garamond"/>
          <w:sz w:val="24"/>
          <w:szCs w:val="24"/>
        </w:rPr>
        <w:t xml:space="preserve">Могут применяться и иные виды обеспечения интересов кредиторов в сделке проектного финансирования, к которым можно отнести: </w:t>
      </w:r>
    </w:p>
    <w:p w:rsidR="00915628" w:rsidRPr="00A3185E" w:rsidRDefault="00915628" w:rsidP="00172276">
      <w:pPr>
        <w:pStyle w:val="a3"/>
        <w:numPr>
          <w:ilvl w:val="0"/>
          <w:numId w:val="5"/>
        </w:numPr>
        <w:shd w:val="clear" w:color="auto" w:fill="FFFFFF"/>
        <w:spacing w:before="216" w:after="216"/>
        <w:ind w:left="1276" w:right="-1"/>
        <w:jc w:val="both"/>
        <w:rPr>
          <w:rFonts w:ascii="Garamond" w:hAnsi="Garamond"/>
          <w:sz w:val="24"/>
          <w:szCs w:val="24"/>
        </w:rPr>
      </w:pPr>
      <w:r w:rsidRPr="00A3185E">
        <w:rPr>
          <w:rFonts w:ascii="Garamond" w:hAnsi="Garamond"/>
          <w:sz w:val="24"/>
          <w:szCs w:val="24"/>
        </w:rPr>
        <w:t xml:space="preserve">уступку правительственных разрешений (лицензий), выданных для реализации проекта в пользу кредиторов; </w:t>
      </w:r>
    </w:p>
    <w:p w:rsidR="00915628" w:rsidRPr="00A3185E" w:rsidRDefault="00915628" w:rsidP="00172276">
      <w:pPr>
        <w:pStyle w:val="a3"/>
        <w:numPr>
          <w:ilvl w:val="0"/>
          <w:numId w:val="5"/>
        </w:numPr>
        <w:shd w:val="clear" w:color="auto" w:fill="FFFFFF"/>
        <w:spacing w:before="216" w:after="216"/>
        <w:ind w:left="1276" w:right="-1"/>
        <w:jc w:val="both"/>
        <w:rPr>
          <w:rFonts w:ascii="Garamond" w:hAnsi="Garamond"/>
          <w:sz w:val="24"/>
          <w:szCs w:val="24"/>
        </w:rPr>
      </w:pPr>
      <w:r w:rsidRPr="00A3185E">
        <w:rPr>
          <w:rFonts w:ascii="Garamond" w:hAnsi="Garamond"/>
          <w:sz w:val="24"/>
          <w:szCs w:val="24"/>
        </w:rPr>
        <w:t xml:space="preserve">уступка прав требования по заключаемым контрактам; </w:t>
      </w:r>
    </w:p>
    <w:p w:rsidR="00915628" w:rsidRPr="00A3185E" w:rsidRDefault="00915628" w:rsidP="00172276">
      <w:pPr>
        <w:pStyle w:val="a3"/>
        <w:numPr>
          <w:ilvl w:val="0"/>
          <w:numId w:val="5"/>
        </w:numPr>
        <w:shd w:val="clear" w:color="auto" w:fill="FFFFFF"/>
        <w:spacing w:before="216" w:after="216"/>
        <w:ind w:left="1276" w:right="-1"/>
        <w:jc w:val="both"/>
        <w:rPr>
          <w:rFonts w:ascii="Garamond" w:hAnsi="Garamond"/>
          <w:sz w:val="24"/>
          <w:szCs w:val="24"/>
          <w:u w:val="single"/>
        </w:rPr>
      </w:pPr>
      <w:r w:rsidRPr="00A3185E">
        <w:rPr>
          <w:rFonts w:ascii="Garamond" w:hAnsi="Garamond"/>
          <w:sz w:val="24"/>
          <w:szCs w:val="24"/>
        </w:rPr>
        <w:t xml:space="preserve">использование страховых продуктов для страхования возникающих в процессе реализации сделки рисков;  </w:t>
      </w:r>
    </w:p>
    <w:p w:rsidR="00915628" w:rsidRPr="00A3185E" w:rsidRDefault="00915628" w:rsidP="00172276">
      <w:pPr>
        <w:pStyle w:val="a3"/>
        <w:numPr>
          <w:ilvl w:val="0"/>
          <w:numId w:val="5"/>
        </w:numPr>
        <w:shd w:val="clear" w:color="auto" w:fill="FFFFFF"/>
        <w:spacing w:before="216" w:after="216"/>
        <w:ind w:left="1276" w:right="-1"/>
        <w:jc w:val="both"/>
        <w:rPr>
          <w:rFonts w:ascii="Garamond" w:hAnsi="Garamond"/>
          <w:sz w:val="24"/>
          <w:szCs w:val="24"/>
          <w:u w:val="single"/>
        </w:rPr>
      </w:pPr>
      <w:r w:rsidRPr="00A3185E">
        <w:rPr>
          <w:rFonts w:ascii="Garamond" w:hAnsi="Garamond"/>
          <w:sz w:val="24"/>
          <w:szCs w:val="24"/>
        </w:rPr>
        <w:t xml:space="preserve">и иные способы.  </w:t>
      </w:r>
      <w:r w:rsidRPr="00A3185E">
        <w:rPr>
          <w:rFonts w:ascii="Garamond" w:hAnsi="Garamond"/>
          <w:sz w:val="24"/>
          <w:szCs w:val="24"/>
          <w:u w:val="single"/>
        </w:rPr>
        <w:t xml:space="preserve"> </w:t>
      </w:r>
    </w:p>
    <w:p w:rsidR="00915628" w:rsidRPr="00A3185E" w:rsidRDefault="001A0CB1" w:rsidP="00172276">
      <w:pPr>
        <w:ind w:firstLine="567"/>
        <w:jc w:val="both"/>
        <w:rPr>
          <w:rFonts w:ascii="Garamond" w:hAnsi="Garamond"/>
          <w:i/>
          <w:sz w:val="24"/>
          <w:szCs w:val="24"/>
        </w:rPr>
      </w:pPr>
      <w:r w:rsidRPr="00A3185E">
        <w:rPr>
          <w:rFonts w:ascii="Garamond" w:hAnsi="Garamond"/>
          <w:sz w:val="24"/>
          <w:szCs w:val="24"/>
        </w:rPr>
        <w:t>З</w:t>
      </w:r>
      <w:r w:rsidR="00532090" w:rsidRPr="00A3185E">
        <w:rPr>
          <w:rFonts w:ascii="Garamond" w:hAnsi="Garamond"/>
          <w:sz w:val="24"/>
          <w:szCs w:val="24"/>
        </w:rPr>
        <w:t xml:space="preserve">аконодательство </w:t>
      </w:r>
      <w:r w:rsidRPr="00A3185E">
        <w:rPr>
          <w:rFonts w:ascii="Garamond" w:hAnsi="Garamond"/>
          <w:sz w:val="24"/>
          <w:szCs w:val="24"/>
        </w:rPr>
        <w:t xml:space="preserve">же </w:t>
      </w:r>
      <w:r w:rsidR="00532090" w:rsidRPr="00A3185E">
        <w:rPr>
          <w:rFonts w:ascii="Garamond" w:hAnsi="Garamond"/>
          <w:sz w:val="24"/>
          <w:szCs w:val="24"/>
        </w:rPr>
        <w:t>КР предусматривает лишь залог денежных средств как объект</w:t>
      </w:r>
      <w:r w:rsidR="00853BE0" w:rsidRPr="00A3185E">
        <w:rPr>
          <w:rFonts w:ascii="Garamond" w:hAnsi="Garamond"/>
          <w:sz w:val="24"/>
          <w:szCs w:val="24"/>
        </w:rPr>
        <w:t xml:space="preserve"> </w:t>
      </w:r>
      <w:r w:rsidR="00532090" w:rsidRPr="00A3185E">
        <w:rPr>
          <w:rFonts w:ascii="Garamond" w:hAnsi="Garamond"/>
          <w:sz w:val="24"/>
          <w:szCs w:val="24"/>
        </w:rPr>
        <w:t>имущественных правоотношений (вещных прав).</w:t>
      </w:r>
      <w:r w:rsidRPr="00A3185E">
        <w:rPr>
          <w:rFonts w:ascii="Garamond" w:hAnsi="Garamond"/>
          <w:sz w:val="24"/>
          <w:szCs w:val="24"/>
        </w:rPr>
        <w:t xml:space="preserve"> С</w:t>
      </w:r>
      <w:r w:rsidR="00532090" w:rsidRPr="00A3185E">
        <w:rPr>
          <w:rFonts w:ascii="Garamond" w:hAnsi="Garamond"/>
          <w:sz w:val="24"/>
          <w:szCs w:val="24"/>
        </w:rPr>
        <w:t xml:space="preserve">т. </w:t>
      </w:r>
      <w:r w:rsidR="00042AA0" w:rsidRPr="00A3185E">
        <w:rPr>
          <w:rFonts w:ascii="Garamond" w:hAnsi="Garamond"/>
          <w:sz w:val="24"/>
          <w:szCs w:val="24"/>
        </w:rPr>
        <w:t xml:space="preserve">29 Закона КР </w:t>
      </w:r>
      <w:r w:rsidR="00853BE0" w:rsidRPr="00A3185E">
        <w:rPr>
          <w:rFonts w:ascii="Garamond" w:hAnsi="Garamond"/>
          <w:sz w:val="24"/>
          <w:szCs w:val="24"/>
        </w:rPr>
        <w:t xml:space="preserve">от 12 марта 2005 года № 49 </w:t>
      </w:r>
      <w:r w:rsidR="00385DD3">
        <w:rPr>
          <w:rFonts w:ascii="Garamond" w:hAnsi="Garamond"/>
          <w:sz w:val="24"/>
          <w:szCs w:val="24"/>
        </w:rPr>
        <w:t>«О залоге»</w:t>
      </w:r>
      <w:r w:rsidR="00042AA0" w:rsidRPr="00A3185E">
        <w:rPr>
          <w:rFonts w:ascii="Garamond" w:hAnsi="Garamond"/>
          <w:sz w:val="24"/>
          <w:szCs w:val="24"/>
        </w:rPr>
        <w:t xml:space="preserve"> предусматривает, что </w:t>
      </w:r>
      <w:r w:rsidR="00042AA0" w:rsidRPr="00A3185E">
        <w:rPr>
          <w:rFonts w:ascii="Garamond" w:hAnsi="Garamond"/>
          <w:i/>
          <w:sz w:val="24"/>
          <w:szCs w:val="24"/>
        </w:rPr>
        <w:t>залог денежных средств может осуществляться только путем передачи их во владение залогодержателю.</w:t>
      </w:r>
      <w:r w:rsidR="003A00B8" w:rsidRPr="00A3185E">
        <w:rPr>
          <w:rFonts w:ascii="Garamond" w:hAnsi="Garamond"/>
          <w:i/>
          <w:sz w:val="24"/>
          <w:szCs w:val="24"/>
        </w:rPr>
        <w:t xml:space="preserve"> </w:t>
      </w:r>
      <w:r w:rsidR="00042AA0" w:rsidRPr="00A3185E">
        <w:rPr>
          <w:rFonts w:ascii="Garamond" w:hAnsi="Garamond"/>
          <w:i/>
          <w:sz w:val="24"/>
          <w:szCs w:val="24"/>
        </w:rPr>
        <w:t>Проценты, начисленные на эту сумму, принадлежат залогодателю.</w:t>
      </w:r>
      <w:r w:rsidRPr="00A3185E">
        <w:rPr>
          <w:rFonts w:ascii="Garamond" w:hAnsi="Garamond"/>
          <w:i/>
          <w:sz w:val="24"/>
          <w:szCs w:val="24"/>
        </w:rPr>
        <w:t xml:space="preserve"> </w:t>
      </w:r>
      <w:r w:rsidR="003A00B8" w:rsidRPr="00A3185E">
        <w:rPr>
          <w:rFonts w:ascii="Garamond" w:hAnsi="Garamond"/>
          <w:i/>
          <w:sz w:val="24"/>
          <w:szCs w:val="24"/>
        </w:rPr>
        <w:t>Банк, который имеет счет клиента, вправе взять у этого клиента в качестве залога денежные средства, находящиеся на его счете, в обеспечение кредитов банка клиенту (залогодателю) или третьему лицу, по согласию сторон. Такой залог считается (является) закладом.</w:t>
      </w:r>
      <w:r w:rsidRPr="00A3185E">
        <w:rPr>
          <w:rFonts w:ascii="Garamond" w:hAnsi="Garamond"/>
          <w:i/>
          <w:sz w:val="24"/>
          <w:szCs w:val="24"/>
        </w:rPr>
        <w:t xml:space="preserve"> </w:t>
      </w:r>
      <w:r w:rsidR="003A00B8" w:rsidRPr="00A3185E">
        <w:rPr>
          <w:rFonts w:ascii="Garamond" w:hAnsi="Garamond"/>
          <w:i/>
          <w:sz w:val="24"/>
          <w:szCs w:val="24"/>
        </w:rPr>
        <w:t>Средства, являющиеся предметом залога, не могут быть выплачены со счета клиента в банке (залогодателя) без согласия залогодержателя, если банк письменно информирован залогодателем и залогодержателем относительно залога средств на счете клиента банка и имеется письменное подтверждение банка.</w:t>
      </w:r>
    </w:p>
    <w:p w:rsidR="00915628" w:rsidRPr="00A3185E" w:rsidRDefault="00042AA0" w:rsidP="00172276">
      <w:pPr>
        <w:ind w:firstLine="567"/>
        <w:jc w:val="both"/>
        <w:rPr>
          <w:rFonts w:ascii="Garamond" w:hAnsi="Garamond"/>
          <w:sz w:val="24"/>
          <w:szCs w:val="24"/>
        </w:rPr>
      </w:pPr>
      <w:r w:rsidRPr="00A3185E">
        <w:rPr>
          <w:rFonts w:ascii="Garamond" w:hAnsi="Garamond"/>
          <w:sz w:val="24"/>
          <w:szCs w:val="24"/>
        </w:rPr>
        <w:t>Таким образом,  в   банковской практике КР в целях обеспечения исполнения  обязательств  Банк наряду с залогом недвижимости</w:t>
      </w:r>
      <w:r w:rsidR="00853BE0" w:rsidRPr="00A3185E">
        <w:rPr>
          <w:rFonts w:ascii="Garamond" w:hAnsi="Garamond"/>
          <w:sz w:val="24"/>
          <w:szCs w:val="24"/>
        </w:rPr>
        <w:t xml:space="preserve">, поручительством </w:t>
      </w:r>
      <w:r w:rsidRPr="00A3185E">
        <w:rPr>
          <w:rFonts w:ascii="Garamond" w:hAnsi="Garamond"/>
          <w:sz w:val="24"/>
          <w:szCs w:val="24"/>
        </w:rPr>
        <w:t>(как правило, чаще всего используется как способ</w:t>
      </w:r>
      <w:r w:rsidR="00853BE0" w:rsidRPr="00A3185E">
        <w:rPr>
          <w:rFonts w:ascii="Garamond" w:hAnsi="Garamond"/>
          <w:sz w:val="24"/>
          <w:szCs w:val="24"/>
        </w:rPr>
        <w:t xml:space="preserve">ы </w:t>
      </w:r>
      <w:r w:rsidRPr="00A3185E">
        <w:rPr>
          <w:rFonts w:ascii="Garamond" w:hAnsi="Garamond"/>
          <w:sz w:val="24"/>
          <w:szCs w:val="24"/>
        </w:rPr>
        <w:t>обеспечения исполнения</w:t>
      </w:r>
      <w:r w:rsidR="00853BE0" w:rsidRPr="00A3185E">
        <w:rPr>
          <w:rFonts w:ascii="Garamond" w:hAnsi="Garamond"/>
          <w:sz w:val="24"/>
          <w:szCs w:val="24"/>
        </w:rPr>
        <w:t xml:space="preserve"> обязательств</w:t>
      </w:r>
      <w:r w:rsidRPr="00A3185E">
        <w:rPr>
          <w:rFonts w:ascii="Garamond" w:hAnsi="Garamond"/>
          <w:sz w:val="24"/>
          <w:szCs w:val="24"/>
        </w:rPr>
        <w:t>) принимает в качестве обеспечения денежные средства, находящиеся на расчетном либо депозитном счете</w:t>
      </w:r>
      <w:r w:rsidR="00853BE0" w:rsidRPr="00A3185E">
        <w:rPr>
          <w:rFonts w:ascii="Garamond" w:hAnsi="Garamond"/>
          <w:sz w:val="24"/>
          <w:szCs w:val="24"/>
        </w:rPr>
        <w:t xml:space="preserve"> </w:t>
      </w:r>
      <w:r w:rsidRPr="00A3185E">
        <w:rPr>
          <w:rFonts w:ascii="Garamond" w:hAnsi="Garamond"/>
          <w:sz w:val="24"/>
          <w:szCs w:val="24"/>
        </w:rPr>
        <w:t>того или иного Заемщика.</w:t>
      </w:r>
    </w:p>
    <w:p w:rsidR="00042AA0" w:rsidRDefault="001A0CB1" w:rsidP="00172276">
      <w:pPr>
        <w:pStyle w:val="tkTekst"/>
        <w:rPr>
          <w:rFonts w:ascii="Garamond" w:eastAsiaTheme="minorHAnsi" w:hAnsi="Garamond" w:cstheme="minorBidi"/>
          <w:sz w:val="24"/>
          <w:szCs w:val="24"/>
          <w:lang w:val="en-US" w:eastAsia="en-US"/>
        </w:rPr>
      </w:pPr>
      <w:r w:rsidRPr="00A3185E">
        <w:rPr>
          <w:rFonts w:ascii="Garamond" w:eastAsiaTheme="minorHAnsi" w:hAnsi="Garamond" w:cstheme="minorBidi"/>
          <w:sz w:val="24"/>
          <w:szCs w:val="24"/>
          <w:lang w:eastAsia="en-US"/>
        </w:rPr>
        <w:lastRenderedPageBreak/>
        <w:t xml:space="preserve">В связи с чем, в КР возникла необходимость внесения изменений и дополнений в банковское законодательство КР норм, определяющих правовой режим вышеуказанных институтов обеспечительных мер  в целях </w:t>
      </w:r>
      <w:r w:rsidR="00915628" w:rsidRPr="00A3185E">
        <w:rPr>
          <w:rFonts w:ascii="Garamond" w:eastAsiaTheme="minorHAnsi" w:hAnsi="Garamond" w:cstheme="minorBidi"/>
          <w:sz w:val="24"/>
          <w:szCs w:val="24"/>
          <w:lang w:eastAsia="en-US"/>
        </w:rPr>
        <w:t xml:space="preserve">защиты интересов инвесторов при финансировании какого-либо проекта </w:t>
      </w:r>
      <w:r w:rsidRPr="00A3185E">
        <w:rPr>
          <w:rFonts w:ascii="Garamond" w:eastAsiaTheme="minorHAnsi" w:hAnsi="Garamond" w:cstheme="minorBidi"/>
          <w:sz w:val="24"/>
          <w:szCs w:val="24"/>
          <w:lang w:eastAsia="en-US"/>
        </w:rPr>
        <w:t>в возвратности</w:t>
      </w:r>
      <w:r w:rsidR="00915628" w:rsidRPr="00A3185E">
        <w:rPr>
          <w:rFonts w:ascii="Garamond" w:eastAsiaTheme="minorHAnsi" w:hAnsi="Garamond" w:cstheme="minorBidi"/>
          <w:sz w:val="24"/>
          <w:szCs w:val="24"/>
          <w:lang w:eastAsia="en-US"/>
        </w:rPr>
        <w:t xml:space="preserve"> вложенных им</w:t>
      </w:r>
      <w:r w:rsidR="001D5898" w:rsidRPr="00A3185E">
        <w:rPr>
          <w:rFonts w:ascii="Garamond" w:eastAsiaTheme="minorHAnsi" w:hAnsi="Garamond" w:cstheme="minorBidi"/>
          <w:sz w:val="24"/>
          <w:szCs w:val="24"/>
          <w:lang w:eastAsia="en-US"/>
        </w:rPr>
        <w:t>и</w:t>
      </w:r>
      <w:r w:rsidR="00915628" w:rsidRPr="00A3185E">
        <w:rPr>
          <w:rFonts w:ascii="Garamond" w:eastAsiaTheme="minorHAnsi" w:hAnsi="Garamond" w:cstheme="minorBidi"/>
          <w:sz w:val="24"/>
          <w:szCs w:val="24"/>
          <w:lang w:eastAsia="en-US"/>
        </w:rPr>
        <w:t xml:space="preserve"> средств</w:t>
      </w:r>
      <w:r w:rsidRPr="00A3185E">
        <w:rPr>
          <w:rFonts w:ascii="Garamond" w:eastAsiaTheme="minorHAnsi" w:hAnsi="Garamond" w:cstheme="minorBidi"/>
          <w:sz w:val="24"/>
          <w:szCs w:val="24"/>
          <w:lang w:eastAsia="en-US"/>
        </w:rPr>
        <w:t xml:space="preserve">.    </w:t>
      </w:r>
      <w:r w:rsidR="00042AA0" w:rsidRPr="00A3185E">
        <w:rPr>
          <w:rFonts w:ascii="Garamond" w:eastAsiaTheme="minorHAnsi" w:hAnsi="Garamond" w:cstheme="minorBidi"/>
          <w:sz w:val="24"/>
          <w:szCs w:val="24"/>
          <w:lang w:eastAsia="en-US"/>
        </w:rPr>
        <w:t xml:space="preserve"> </w:t>
      </w:r>
    </w:p>
    <w:p w:rsidR="00A3185E" w:rsidRDefault="00A3185E" w:rsidP="00172276">
      <w:pPr>
        <w:pStyle w:val="tkTekst"/>
        <w:rPr>
          <w:rFonts w:ascii="Garamond" w:eastAsiaTheme="minorHAnsi" w:hAnsi="Garamond" w:cstheme="minorBidi"/>
          <w:sz w:val="24"/>
          <w:szCs w:val="24"/>
          <w:lang w:eastAsia="en-US"/>
        </w:rPr>
      </w:pPr>
    </w:p>
    <w:p w:rsidR="00A3185E" w:rsidRPr="00A3185E" w:rsidRDefault="00A3185E" w:rsidP="00172276">
      <w:pPr>
        <w:pStyle w:val="tkTekst"/>
        <w:rPr>
          <w:rFonts w:ascii="Garamond" w:eastAsiaTheme="minorHAnsi" w:hAnsi="Garamond" w:cstheme="minorBidi"/>
          <w:sz w:val="24"/>
          <w:szCs w:val="24"/>
          <w:lang w:eastAsia="en-US"/>
        </w:rPr>
      </w:pPr>
      <w:r>
        <w:rPr>
          <w:rFonts w:ascii="Garamond" w:eastAsiaTheme="minorHAnsi" w:hAnsi="Garamond" w:cstheme="minorBidi"/>
          <w:sz w:val="24"/>
          <w:szCs w:val="24"/>
          <w:lang w:eastAsia="en-US"/>
        </w:rPr>
        <w:t xml:space="preserve">Автор </w:t>
      </w:r>
      <w:bookmarkStart w:id="0" w:name="_GoBack"/>
      <w:bookmarkEnd w:id="0"/>
      <w:r>
        <w:rPr>
          <w:rFonts w:ascii="Garamond" w:eastAsiaTheme="minorHAnsi" w:hAnsi="Garamond" w:cstheme="minorBidi"/>
          <w:sz w:val="24"/>
          <w:szCs w:val="24"/>
          <w:lang w:eastAsia="en-US"/>
        </w:rPr>
        <w:t>статьи: Старший юрист</w:t>
      </w:r>
      <w:r>
        <w:rPr>
          <w:rFonts w:ascii="Garamond" w:eastAsiaTheme="minorHAnsi" w:hAnsi="Garamond" w:cstheme="minorBidi"/>
          <w:sz w:val="24"/>
          <w:szCs w:val="24"/>
          <w:lang w:eastAsia="en-US"/>
        </w:rPr>
        <w:t xml:space="preserve"> юридической фирмы «Лоренц»</w:t>
      </w:r>
      <w:r>
        <w:rPr>
          <w:rFonts w:ascii="Garamond" w:eastAsiaTheme="minorHAnsi" w:hAnsi="Garamond" w:cstheme="minorBidi"/>
          <w:sz w:val="24"/>
          <w:szCs w:val="24"/>
          <w:lang w:eastAsia="en-US"/>
        </w:rPr>
        <w:t xml:space="preserve"> - Евгений   Ким. </w:t>
      </w:r>
    </w:p>
    <w:sectPr w:rsidR="00A3185E" w:rsidRPr="00A3185E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55AB" w:rsidRDefault="001A55AB" w:rsidP="00172276">
      <w:pPr>
        <w:spacing w:after="0" w:line="240" w:lineRule="auto"/>
      </w:pPr>
      <w:r>
        <w:separator/>
      </w:r>
    </w:p>
  </w:endnote>
  <w:endnote w:type="continuationSeparator" w:id="0">
    <w:p w:rsidR="001A55AB" w:rsidRDefault="001A55AB" w:rsidP="001722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55AB" w:rsidRDefault="001A55AB" w:rsidP="00172276">
      <w:pPr>
        <w:spacing w:after="0" w:line="240" w:lineRule="auto"/>
      </w:pPr>
      <w:r>
        <w:separator/>
      </w:r>
    </w:p>
  </w:footnote>
  <w:footnote w:type="continuationSeparator" w:id="0">
    <w:p w:rsidR="001A55AB" w:rsidRDefault="001A55AB" w:rsidP="001722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2276" w:rsidRDefault="00172276">
    <w:pPr>
      <w:pStyle w:val="a8"/>
    </w:pPr>
    <w:r>
      <w:rPr>
        <w:noProof/>
        <w:lang w:eastAsia="ru-RU"/>
      </w:rPr>
      <w:drawing>
        <wp:inline distT="0" distB="0" distL="0" distR="0" wp14:anchorId="039000F6" wp14:editId="468187B4">
          <wp:extent cx="2475230" cy="494030"/>
          <wp:effectExtent l="0" t="0" r="1270" b="127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75230" cy="4940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A077E7"/>
    <w:multiLevelType w:val="hybridMultilevel"/>
    <w:tmpl w:val="6E066F8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3E7F546C"/>
    <w:multiLevelType w:val="hybridMultilevel"/>
    <w:tmpl w:val="CA20A5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4E502B"/>
    <w:multiLevelType w:val="hybridMultilevel"/>
    <w:tmpl w:val="8B4ECF7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60C243A3"/>
    <w:multiLevelType w:val="hybridMultilevel"/>
    <w:tmpl w:val="2BAE2EE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661803BD"/>
    <w:multiLevelType w:val="hybridMultilevel"/>
    <w:tmpl w:val="BB948E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2109"/>
    <w:rsid w:val="000377BF"/>
    <w:rsid w:val="00042AA0"/>
    <w:rsid w:val="000A076F"/>
    <w:rsid w:val="000C0B2C"/>
    <w:rsid w:val="00161BC6"/>
    <w:rsid w:val="00172276"/>
    <w:rsid w:val="00176971"/>
    <w:rsid w:val="001A0CB1"/>
    <w:rsid w:val="001A2CD0"/>
    <w:rsid w:val="001A55AB"/>
    <w:rsid w:val="001D345C"/>
    <w:rsid w:val="001D5898"/>
    <w:rsid w:val="0023044C"/>
    <w:rsid w:val="00263CC3"/>
    <w:rsid w:val="00290E28"/>
    <w:rsid w:val="002A7EA2"/>
    <w:rsid w:val="002C56CC"/>
    <w:rsid w:val="002C601E"/>
    <w:rsid w:val="002E5512"/>
    <w:rsid w:val="002F70A4"/>
    <w:rsid w:val="00331FA0"/>
    <w:rsid w:val="00350CFF"/>
    <w:rsid w:val="0035196B"/>
    <w:rsid w:val="00363087"/>
    <w:rsid w:val="00380C91"/>
    <w:rsid w:val="00384F5C"/>
    <w:rsid w:val="00385DD3"/>
    <w:rsid w:val="003A00B8"/>
    <w:rsid w:val="003B30BE"/>
    <w:rsid w:val="003C2C23"/>
    <w:rsid w:val="003C7293"/>
    <w:rsid w:val="003D1CC3"/>
    <w:rsid w:val="003F0270"/>
    <w:rsid w:val="00412520"/>
    <w:rsid w:val="00463022"/>
    <w:rsid w:val="004741F6"/>
    <w:rsid w:val="00477B7B"/>
    <w:rsid w:val="00480F60"/>
    <w:rsid w:val="004D0C1A"/>
    <w:rsid w:val="004E6703"/>
    <w:rsid w:val="00530D58"/>
    <w:rsid w:val="00532090"/>
    <w:rsid w:val="00542A0E"/>
    <w:rsid w:val="005442F0"/>
    <w:rsid w:val="005948E0"/>
    <w:rsid w:val="005A7D2D"/>
    <w:rsid w:val="0065619B"/>
    <w:rsid w:val="006A3947"/>
    <w:rsid w:val="007308BB"/>
    <w:rsid w:val="00760941"/>
    <w:rsid w:val="00766772"/>
    <w:rsid w:val="007B759C"/>
    <w:rsid w:val="00801E65"/>
    <w:rsid w:val="00810F1B"/>
    <w:rsid w:val="00853BE0"/>
    <w:rsid w:val="00871508"/>
    <w:rsid w:val="008B5EE8"/>
    <w:rsid w:val="008D47F3"/>
    <w:rsid w:val="008E4437"/>
    <w:rsid w:val="00906094"/>
    <w:rsid w:val="00915628"/>
    <w:rsid w:val="009221DD"/>
    <w:rsid w:val="009260CD"/>
    <w:rsid w:val="00927980"/>
    <w:rsid w:val="00933C5A"/>
    <w:rsid w:val="00971B10"/>
    <w:rsid w:val="00983015"/>
    <w:rsid w:val="00983EAF"/>
    <w:rsid w:val="009C7B0A"/>
    <w:rsid w:val="00A01F7F"/>
    <w:rsid w:val="00A3185E"/>
    <w:rsid w:val="00A3746D"/>
    <w:rsid w:val="00A55C0D"/>
    <w:rsid w:val="00A57D46"/>
    <w:rsid w:val="00A6506E"/>
    <w:rsid w:val="00A701D8"/>
    <w:rsid w:val="00A81495"/>
    <w:rsid w:val="00A92F7D"/>
    <w:rsid w:val="00AA7FEB"/>
    <w:rsid w:val="00AE0C26"/>
    <w:rsid w:val="00AF2200"/>
    <w:rsid w:val="00B14FCC"/>
    <w:rsid w:val="00B31104"/>
    <w:rsid w:val="00B3196F"/>
    <w:rsid w:val="00B35FF2"/>
    <w:rsid w:val="00B6512A"/>
    <w:rsid w:val="00BA3FA2"/>
    <w:rsid w:val="00BA596A"/>
    <w:rsid w:val="00BC257B"/>
    <w:rsid w:val="00BD1548"/>
    <w:rsid w:val="00C101F0"/>
    <w:rsid w:val="00C11B2F"/>
    <w:rsid w:val="00C15DF5"/>
    <w:rsid w:val="00C54942"/>
    <w:rsid w:val="00C81F99"/>
    <w:rsid w:val="00C82109"/>
    <w:rsid w:val="00C9316C"/>
    <w:rsid w:val="00CA38B1"/>
    <w:rsid w:val="00CD237D"/>
    <w:rsid w:val="00CD4C3A"/>
    <w:rsid w:val="00CE5613"/>
    <w:rsid w:val="00CE5675"/>
    <w:rsid w:val="00D93C71"/>
    <w:rsid w:val="00DA5C23"/>
    <w:rsid w:val="00DB5BBD"/>
    <w:rsid w:val="00DC6C95"/>
    <w:rsid w:val="00DF6361"/>
    <w:rsid w:val="00E37254"/>
    <w:rsid w:val="00E74D7C"/>
    <w:rsid w:val="00EC165C"/>
    <w:rsid w:val="00EC53EA"/>
    <w:rsid w:val="00ED6EBC"/>
    <w:rsid w:val="00F61E08"/>
    <w:rsid w:val="00F900F6"/>
    <w:rsid w:val="00F97620"/>
    <w:rsid w:val="00FA23FD"/>
    <w:rsid w:val="00FD061B"/>
    <w:rsid w:val="00FE6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2109"/>
    <w:pPr>
      <w:ind w:left="720"/>
      <w:contextualSpacing/>
    </w:pPr>
  </w:style>
  <w:style w:type="paragraph" w:customStyle="1" w:styleId="tkZagolovok5">
    <w:name w:val="_Заголовок Статья (tkZagolovok5)"/>
    <w:basedOn w:val="a"/>
    <w:rsid w:val="00042AA0"/>
    <w:pPr>
      <w:spacing w:before="200" w:after="60"/>
      <w:ind w:firstLine="567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tkTekst">
    <w:name w:val="_Текст обычный (tkTekst)"/>
    <w:basedOn w:val="a"/>
    <w:rsid w:val="00042AA0"/>
    <w:pPr>
      <w:spacing w:after="60"/>
      <w:ind w:firstLine="567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styleId="a4">
    <w:name w:val="Strong"/>
    <w:basedOn w:val="a0"/>
    <w:uiPriority w:val="22"/>
    <w:qFormat/>
    <w:rsid w:val="0035196B"/>
    <w:rPr>
      <w:b/>
      <w:bCs/>
    </w:rPr>
  </w:style>
  <w:style w:type="paragraph" w:styleId="a5">
    <w:name w:val="Normal (Web)"/>
    <w:basedOn w:val="a"/>
    <w:uiPriority w:val="99"/>
    <w:semiHidden/>
    <w:unhideWhenUsed/>
    <w:rsid w:val="00F61E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61E08"/>
  </w:style>
  <w:style w:type="paragraph" w:styleId="a6">
    <w:name w:val="Balloon Text"/>
    <w:basedOn w:val="a"/>
    <w:link w:val="a7"/>
    <w:uiPriority w:val="99"/>
    <w:semiHidden/>
    <w:unhideWhenUsed/>
    <w:rsid w:val="00477B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77B7B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1722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72276"/>
  </w:style>
  <w:style w:type="paragraph" w:styleId="aa">
    <w:name w:val="footer"/>
    <w:basedOn w:val="a"/>
    <w:link w:val="ab"/>
    <w:uiPriority w:val="99"/>
    <w:unhideWhenUsed/>
    <w:rsid w:val="001722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7227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2109"/>
    <w:pPr>
      <w:ind w:left="720"/>
      <w:contextualSpacing/>
    </w:pPr>
  </w:style>
  <w:style w:type="paragraph" w:customStyle="1" w:styleId="tkZagolovok5">
    <w:name w:val="_Заголовок Статья (tkZagolovok5)"/>
    <w:basedOn w:val="a"/>
    <w:rsid w:val="00042AA0"/>
    <w:pPr>
      <w:spacing w:before="200" w:after="60"/>
      <w:ind w:firstLine="567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tkTekst">
    <w:name w:val="_Текст обычный (tkTekst)"/>
    <w:basedOn w:val="a"/>
    <w:rsid w:val="00042AA0"/>
    <w:pPr>
      <w:spacing w:after="60"/>
      <w:ind w:firstLine="567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styleId="a4">
    <w:name w:val="Strong"/>
    <w:basedOn w:val="a0"/>
    <w:uiPriority w:val="22"/>
    <w:qFormat/>
    <w:rsid w:val="0035196B"/>
    <w:rPr>
      <w:b/>
      <w:bCs/>
    </w:rPr>
  </w:style>
  <w:style w:type="paragraph" w:styleId="a5">
    <w:name w:val="Normal (Web)"/>
    <w:basedOn w:val="a"/>
    <w:uiPriority w:val="99"/>
    <w:semiHidden/>
    <w:unhideWhenUsed/>
    <w:rsid w:val="00F61E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61E08"/>
  </w:style>
  <w:style w:type="paragraph" w:styleId="a6">
    <w:name w:val="Balloon Text"/>
    <w:basedOn w:val="a"/>
    <w:link w:val="a7"/>
    <w:uiPriority w:val="99"/>
    <w:semiHidden/>
    <w:unhideWhenUsed/>
    <w:rsid w:val="00477B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77B7B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1722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72276"/>
  </w:style>
  <w:style w:type="paragraph" w:styleId="aa">
    <w:name w:val="footer"/>
    <w:basedOn w:val="a"/>
    <w:link w:val="ab"/>
    <w:uiPriority w:val="99"/>
    <w:unhideWhenUsed/>
    <w:rsid w:val="001722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722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59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9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4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845</Words>
  <Characters>4820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evgenykim</dc:creator>
  <cp:lastModifiedBy>1</cp:lastModifiedBy>
  <cp:revision>6</cp:revision>
  <cp:lastPrinted>2017-08-21T09:13:00Z</cp:lastPrinted>
  <dcterms:created xsi:type="dcterms:W3CDTF">2017-09-19T04:28:00Z</dcterms:created>
  <dcterms:modified xsi:type="dcterms:W3CDTF">2017-09-25T04:18:00Z</dcterms:modified>
</cp:coreProperties>
</file>