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575" w:type="dxa"/>
        <w:tblLayout w:type="fixed"/>
        <w:tblLook w:val="04A0" w:firstRow="1" w:lastRow="0" w:firstColumn="1" w:lastColumn="0" w:noHBand="0" w:noVBand="1"/>
      </w:tblPr>
      <w:tblGrid>
        <w:gridCol w:w="2112"/>
        <w:gridCol w:w="3373"/>
        <w:gridCol w:w="2970"/>
        <w:gridCol w:w="6120"/>
      </w:tblGrid>
      <w:tr w:rsidR="00E15F21" w:rsidRPr="007E03D5" w14:paraId="06763D41" w14:textId="77777777" w:rsidTr="00BA70C7">
        <w:tc>
          <w:tcPr>
            <w:tcW w:w="2112" w:type="dxa"/>
          </w:tcPr>
          <w:p w14:paraId="35752152" w14:textId="69A48539" w:rsidR="00E15F21" w:rsidRPr="007E03D5" w:rsidRDefault="009453AF" w:rsidP="001634C4">
            <w:pPr>
              <w:jc w:val="center"/>
              <w:rPr>
                <w:rFonts w:ascii="Arial" w:hAnsi="Arial" w:cs="Arial"/>
                <w:b/>
                <w:bCs/>
                <w:sz w:val="18"/>
                <w:szCs w:val="18"/>
              </w:rPr>
            </w:pPr>
            <w:bookmarkStart w:id="0" w:name="_Hlk52370217"/>
            <w:r>
              <w:rPr>
                <w:rFonts w:ascii="Arial" w:hAnsi="Arial"/>
                <w:b/>
                <w:bCs/>
                <w:sz w:val="18"/>
                <w:szCs w:val="18"/>
                <w:lang w:val="en-GB"/>
              </w:rPr>
              <w:t>New</w:t>
            </w:r>
            <w:r w:rsidR="00F11C3C">
              <w:rPr>
                <w:rFonts w:ascii="Arial" w:hAnsi="Arial"/>
                <w:b/>
                <w:bCs/>
                <w:sz w:val="18"/>
                <w:szCs w:val="18"/>
                <w:lang w:val="en-GB"/>
              </w:rPr>
              <w:t>s</w:t>
            </w:r>
            <w:r w:rsidR="00E15F21">
              <w:rPr>
                <w:rFonts w:ascii="Arial" w:hAnsi="Arial"/>
                <w:b/>
                <w:bCs/>
                <w:sz w:val="18"/>
                <w:szCs w:val="18"/>
              </w:rPr>
              <w:t>.</w:t>
            </w:r>
            <w:r>
              <w:rPr>
                <w:rFonts w:ascii="Arial" w:hAnsi="Arial"/>
                <w:b/>
                <w:bCs/>
                <w:sz w:val="18"/>
                <w:szCs w:val="18"/>
              </w:rPr>
              <w:t xml:space="preserve"> Heading</w:t>
            </w:r>
          </w:p>
        </w:tc>
        <w:tc>
          <w:tcPr>
            <w:tcW w:w="3373" w:type="dxa"/>
          </w:tcPr>
          <w:p w14:paraId="698C22E0" w14:textId="77777777" w:rsidR="00E15F21" w:rsidRPr="007E03D5" w:rsidRDefault="00E15F21" w:rsidP="001634C4">
            <w:pPr>
              <w:jc w:val="center"/>
              <w:rPr>
                <w:rFonts w:ascii="Arial" w:hAnsi="Arial" w:cs="Arial"/>
                <w:b/>
                <w:bCs/>
                <w:sz w:val="18"/>
                <w:szCs w:val="18"/>
              </w:rPr>
            </w:pPr>
            <w:r>
              <w:rPr>
                <w:rFonts w:ascii="Arial" w:hAnsi="Arial"/>
                <w:b/>
                <w:bCs/>
                <w:sz w:val="18"/>
                <w:szCs w:val="18"/>
              </w:rPr>
              <w:t>Основная часть _RUS</w:t>
            </w:r>
          </w:p>
        </w:tc>
        <w:tc>
          <w:tcPr>
            <w:tcW w:w="2970" w:type="dxa"/>
          </w:tcPr>
          <w:p w14:paraId="4022CE48" w14:textId="77777777" w:rsidR="00E15F21" w:rsidRPr="007E03D5" w:rsidRDefault="00E15F21" w:rsidP="001634C4">
            <w:pPr>
              <w:jc w:val="center"/>
              <w:rPr>
                <w:rFonts w:ascii="Arial" w:hAnsi="Arial" w:cs="Arial"/>
                <w:b/>
                <w:bCs/>
                <w:sz w:val="18"/>
                <w:szCs w:val="18"/>
              </w:rPr>
            </w:pPr>
            <w:r>
              <w:rPr>
                <w:rFonts w:ascii="Arial" w:hAnsi="Arial"/>
                <w:b/>
                <w:bCs/>
                <w:sz w:val="18"/>
                <w:szCs w:val="18"/>
              </w:rPr>
              <w:t>Основная часть_ENG</w:t>
            </w:r>
          </w:p>
          <w:p w14:paraId="12507102" w14:textId="77777777" w:rsidR="00E15F21" w:rsidRPr="007E03D5" w:rsidRDefault="00E15F21" w:rsidP="001634C4">
            <w:pPr>
              <w:jc w:val="center"/>
              <w:rPr>
                <w:rFonts w:ascii="Arial" w:hAnsi="Arial" w:cs="Arial"/>
                <w:b/>
                <w:bCs/>
                <w:sz w:val="18"/>
                <w:szCs w:val="18"/>
              </w:rPr>
            </w:pPr>
          </w:p>
        </w:tc>
        <w:tc>
          <w:tcPr>
            <w:tcW w:w="6120" w:type="dxa"/>
          </w:tcPr>
          <w:p w14:paraId="330C0CD4" w14:textId="77777777" w:rsidR="00E15F21" w:rsidRPr="007E03D5" w:rsidRDefault="00E15F21" w:rsidP="001634C4">
            <w:pPr>
              <w:jc w:val="center"/>
              <w:rPr>
                <w:rFonts w:ascii="Arial" w:hAnsi="Arial" w:cs="Arial"/>
                <w:b/>
                <w:bCs/>
                <w:sz w:val="18"/>
                <w:szCs w:val="18"/>
              </w:rPr>
            </w:pPr>
            <w:r>
              <w:rPr>
                <w:rFonts w:ascii="Arial" w:hAnsi="Arial"/>
                <w:b/>
                <w:bCs/>
                <w:sz w:val="18"/>
                <w:szCs w:val="18"/>
              </w:rPr>
              <w:t>Картинка</w:t>
            </w:r>
          </w:p>
          <w:p w14:paraId="7054F635" w14:textId="77777777" w:rsidR="00E15F21" w:rsidRPr="007E03D5" w:rsidRDefault="00E15F21" w:rsidP="001634C4">
            <w:pPr>
              <w:jc w:val="center"/>
              <w:rPr>
                <w:rFonts w:ascii="Arial" w:hAnsi="Arial" w:cs="Arial"/>
                <w:b/>
                <w:bCs/>
                <w:sz w:val="18"/>
                <w:szCs w:val="18"/>
                <w:lang w:val="ru-RU"/>
              </w:rPr>
            </w:pPr>
          </w:p>
        </w:tc>
      </w:tr>
      <w:tr w:rsidR="008004A9" w:rsidRPr="00F10901" w14:paraId="5D31A559" w14:textId="77777777" w:rsidTr="00BA70C7">
        <w:tc>
          <w:tcPr>
            <w:tcW w:w="2112" w:type="dxa"/>
          </w:tcPr>
          <w:p w14:paraId="43CA02CE" w14:textId="5BDC454A" w:rsidR="008004A9" w:rsidRPr="00571594" w:rsidRDefault="008004A9" w:rsidP="008004A9">
            <w:pPr>
              <w:rPr>
                <w:rFonts w:ascii="Arial" w:hAnsi="Arial" w:cs="Arial"/>
                <w:b/>
                <w:bCs/>
                <w:sz w:val="18"/>
                <w:szCs w:val="18"/>
              </w:rPr>
            </w:pPr>
            <w:bookmarkStart w:id="1" w:name="_Hlk50993261"/>
            <w:r w:rsidRPr="00571594">
              <w:rPr>
                <w:rFonts w:ascii="Arial" w:hAnsi="Arial"/>
                <w:b/>
                <w:bCs/>
                <w:sz w:val="18"/>
                <w:szCs w:val="18"/>
              </w:rPr>
              <w:t>Публикации экспертов KPMG</w:t>
            </w:r>
          </w:p>
          <w:p w14:paraId="2B9AF450" w14:textId="729B6B63" w:rsidR="008004A9" w:rsidRPr="00571594" w:rsidRDefault="008004A9" w:rsidP="008004A9">
            <w:pPr>
              <w:rPr>
                <w:rFonts w:ascii="Arial" w:hAnsi="Arial" w:cs="Arial"/>
                <w:b/>
                <w:bCs/>
                <w:sz w:val="18"/>
                <w:szCs w:val="18"/>
              </w:rPr>
            </w:pPr>
          </w:p>
          <w:p w14:paraId="4F73BC5C" w14:textId="77777777" w:rsidR="008004A9" w:rsidRPr="00571594" w:rsidRDefault="008004A9" w:rsidP="008004A9">
            <w:pPr>
              <w:rPr>
                <w:rFonts w:ascii="Arial" w:hAnsi="Arial" w:cs="Arial"/>
                <w:b/>
                <w:bCs/>
                <w:sz w:val="18"/>
                <w:szCs w:val="18"/>
              </w:rPr>
            </w:pPr>
          </w:p>
          <w:p w14:paraId="48A0F6AA" w14:textId="29500E90" w:rsidR="008004A9" w:rsidRPr="00F10901" w:rsidRDefault="008004A9" w:rsidP="008004A9">
            <w:pPr>
              <w:rPr>
                <w:rFonts w:ascii="Arial" w:hAnsi="Arial" w:cs="Arial"/>
                <w:b/>
                <w:bCs/>
                <w:sz w:val="18"/>
                <w:szCs w:val="18"/>
              </w:rPr>
            </w:pPr>
            <w:r w:rsidRPr="00571594">
              <w:rPr>
                <w:rFonts w:ascii="Arial" w:hAnsi="Arial"/>
                <w:b/>
                <w:bCs/>
                <w:sz w:val="18"/>
                <w:szCs w:val="18"/>
              </w:rPr>
              <w:t>KPMG experts publications</w:t>
            </w:r>
          </w:p>
        </w:tc>
        <w:tc>
          <w:tcPr>
            <w:tcW w:w="3373" w:type="dxa"/>
          </w:tcPr>
          <w:p w14:paraId="4BF65C2A" w14:textId="77777777" w:rsidR="002454C7" w:rsidRPr="008D40C7" w:rsidRDefault="002454C7" w:rsidP="002454C7">
            <w:pPr>
              <w:pStyle w:val="ListParagraph"/>
              <w:numPr>
                <w:ilvl w:val="0"/>
                <w:numId w:val="6"/>
              </w:numPr>
              <w:ind w:left="111" w:hanging="180"/>
              <w:rPr>
                <w:rFonts w:ascii="Arial" w:hAnsi="Arial" w:cs="Arial"/>
                <w:sz w:val="18"/>
                <w:szCs w:val="18"/>
              </w:rPr>
            </w:pPr>
          </w:p>
          <w:p w14:paraId="04A62F13" w14:textId="698FC7F1" w:rsidR="002454C7" w:rsidRPr="00BA70C7" w:rsidRDefault="002454C7" w:rsidP="002454C7">
            <w:pPr>
              <w:ind w:left="-69"/>
              <w:rPr>
                <w:rFonts w:ascii="Arial" w:hAnsi="Arial" w:cs="Arial"/>
                <w:sz w:val="18"/>
                <w:szCs w:val="18"/>
                <w:lang w:val="ru-RU"/>
              </w:rPr>
            </w:pPr>
            <w:r w:rsidRPr="00FE014F">
              <w:rPr>
                <w:rFonts w:ascii="Arial" w:hAnsi="Arial" w:cs="Arial"/>
                <w:sz w:val="18"/>
                <w:szCs w:val="18"/>
                <w:lang w:val="ru-RU"/>
              </w:rPr>
              <w:t>В налоговое законодательство Казахстана продолжают вноситься изменения, касающиеся налогообложения доходов нерезидентов. Говоря об идее налоговой конвенции, не секрет, что ее использование в некоторых случаях позволяет извлекать определенные выгоды, то есть злоупотреблять ее положениями. В связи с этим странами был разработан так называемый план BEPS в целях противодействия размыванию налоговой базы и выводу прибыли из-под налогообложения</w:t>
            </w:r>
            <w:r w:rsidRPr="00BA70C7">
              <w:rPr>
                <w:rFonts w:ascii="Arial" w:hAnsi="Arial" w:cs="Arial"/>
                <w:sz w:val="18"/>
                <w:szCs w:val="18"/>
                <w:lang w:val="ru-RU"/>
              </w:rPr>
              <w:t xml:space="preserve">. В рамках данного плана BEPS была подписана Многосторонняя конвенция MLI, которая стала универсальным инструментов для всех государств-подписантов двусторонних налоговых конвенций, желающих модифицировать их в свете изменений в международном налогообложении. В законодательстве и судебной практике продолжает развиваться концепция лица, имеющего фактическое право на доход (ФПД). Что ждать от MLI? Что важно знать о ФПД? Ответы на эти и другие вопросы вы можете прочитать в статье экспертов Группы международного налогообложения KPMG в Казахстане и России - Александра Токарева, партнера, и Асии Атекеевой, директора, по ссылке: </w:t>
            </w:r>
            <w:hyperlink r:id="rId5" w:history="1">
              <w:r w:rsidRPr="00BA70C7">
                <w:rPr>
                  <w:rStyle w:val="Hyperlink"/>
                  <w:rFonts w:ascii="Arial" w:hAnsi="Arial" w:cs="Arial"/>
                  <w:sz w:val="18"/>
                  <w:szCs w:val="18"/>
                  <w:lang w:val="ru-RU"/>
                </w:rPr>
                <w:t>https://bit.ly/36bJW6g</w:t>
              </w:r>
            </w:hyperlink>
          </w:p>
          <w:p w14:paraId="041FEAEA" w14:textId="24D0594D" w:rsidR="008004A9" w:rsidRPr="00BA70C7" w:rsidRDefault="008004A9" w:rsidP="002454C7">
            <w:pPr>
              <w:rPr>
                <w:rFonts w:ascii="Arial" w:hAnsi="Arial" w:cs="Arial"/>
                <w:sz w:val="18"/>
                <w:szCs w:val="18"/>
                <w:lang w:val="ru-RU"/>
              </w:rPr>
            </w:pPr>
          </w:p>
          <w:p w14:paraId="08EE4881" w14:textId="77777777" w:rsidR="002454C7" w:rsidRPr="00BA70C7" w:rsidRDefault="002454C7" w:rsidP="002454C7">
            <w:pPr>
              <w:pStyle w:val="ListParagraph"/>
              <w:numPr>
                <w:ilvl w:val="0"/>
                <w:numId w:val="6"/>
              </w:numPr>
              <w:ind w:left="201" w:hanging="201"/>
              <w:rPr>
                <w:rFonts w:ascii="Arial" w:hAnsi="Arial" w:cs="Arial"/>
                <w:sz w:val="18"/>
                <w:szCs w:val="18"/>
                <w:lang w:val="ru-RU"/>
              </w:rPr>
            </w:pPr>
          </w:p>
          <w:p w14:paraId="38603C54" w14:textId="77777777" w:rsidR="002454C7" w:rsidRPr="00BA70C7" w:rsidRDefault="002454C7" w:rsidP="002454C7">
            <w:pPr>
              <w:pStyle w:val="ListParagraph"/>
              <w:rPr>
                <w:rFonts w:ascii="Arial" w:hAnsi="Arial" w:cs="Arial"/>
                <w:sz w:val="18"/>
                <w:szCs w:val="18"/>
                <w:lang w:val="ru-RU"/>
              </w:rPr>
            </w:pPr>
          </w:p>
          <w:p w14:paraId="72D085E8" w14:textId="7F8E15FB" w:rsidR="002454C7" w:rsidRPr="002612F7" w:rsidRDefault="002454C7" w:rsidP="002454C7">
            <w:pPr>
              <w:rPr>
                <w:rFonts w:ascii="Arial" w:hAnsi="Arial" w:cs="Arial"/>
                <w:sz w:val="18"/>
                <w:szCs w:val="18"/>
                <w:lang w:val="ru-RU"/>
              </w:rPr>
            </w:pPr>
            <w:r w:rsidRPr="00BA70C7">
              <w:rPr>
                <w:rFonts w:ascii="Arial" w:hAnsi="Arial" w:cs="Arial"/>
                <w:sz w:val="18"/>
                <w:szCs w:val="18"/>
                <w:lang w:val="ru-RU"/>
              </w:rPr>
              <w:t>Коронакризис все еще далек от завершения и пока нет точного</w:t>
            </w:r>
            <w:r w:rsidRPr="002454C7">
              <w:rPr>
                <w:rFonts w:ascii="Arial" w:hAnsi="Arial" w:cs="Arial"/>
                <w:sz w:val="18"/>
                <w:szCs w:val="18"/>
                <w:lang w:val="ru-RU"/>
              </w:rPr>
              <w:t xml:space="preserve"> понимания, когда мир сможет </w:t>
            </w:r>
            <w:r w:rsidRPr="00E4675B">
              <w:rPr>
                <w:rFonts w:ascii="Arial" w:hAnsi="Arial" w:cs="Arial"/>
                <w:sz w:val="18"/>
                <w:szCs w:val="18"/>
                <w:lang w:val="ru-RU"/>
              </w:rPr>
              <w:t xml:space="preserve">полностью справиться с пандемией и ее последствиями. По мнению Болата Мынбаева, руководителя группы стратегического и операционного консультирования KPMG в Казахстане и Центральной Азии, делать оценку эффективности мер поддержки, принятых странами для поддержания своих экономик, еще </w:t>
            </w:r>
            <w:r w:rsidRPr="002612F7">
              <w:rPr>
                <w:rFonts w:ascii="Arial" w:hAnsi="Arial" w:cs="Arial"/>
                <w:sz w:val="18"/>
                <w:szCs w:val="18"/>
                <w:lang w:val="ru-RU"/>
              </w:rPr>
              <w:t>рано. Бизнес тяжело переносит последствия первого локдауна. Тем не менее, экономика отходит от шока и некоторые ее сектора демонстрируют положительную динамику роста. Однако, нам еще предстоит увидеть возможные последствия коронакризиса в предстоящем году, - считает эксперт.</w:t>
            </w:r>
          </w:p>
          <w:p w14:paraId="67FE94C5" w14:textId="72D71616" w:rsidR="002454C7" w:rsidRPr="002454C7" w:rsidRDefault="002454C7" w:rsidP="002454C7">
            <w:pPr>
              <w:rPr>
                <w:rFonts w:ascii="Arial" w:hAnsi="Arial" w:cs="Arial"/>
                <w:sz w:val="18"/>
                <w:szCs w:val="18"/>
                <w:lang w:val="ru-RU"/>
              </w:rPr>
            </w:pPr>
            <w:r w:rsidRPr="002612F7">
              <w:rPr>
                <w:rFonts w:ascii="Arial" w:hAnsi="Arial" w:cs="Arial"/>
                <w:sz w:val="18"/>
                <w:szCs w:val="18"/>
                <w:lang w:val="ru-RU"/>
              </w:rPr>
              <w:t xml:space="preserve">Со статьей можно ознакомиться по ссылке </w:t>
            </w:r>
            <w:hyperlink r:id="rId6" w:history="1">
              <w:r w:rsidRPr="002612F7">
                <w:rPr>
                  <w:rStyle w:val="Hyperlink"/>
                  <w:rFonts w:ascii="Arial" w:hAnsi="Arial" w:cs="Arial"/>
                  <w:sz w:val="18"/>
                  <w:szCs w:val="18"/>
                  <w:lang w:val="ru-RU"/>
                </w:rPr>
                <w:t>https://bit.ly/35lAYEv</w:t>
              </w:r>
            </w:hyperlink>
          </w:p>
          <w:p w14:paraId="0D17E704" w14:textId="49055C78" w:rsidR="002454C7" w:rsidRDefault="002454C7" w:rsidP="002454C7">
            <w:pPr>
              <w:rPr>
                <w:rFonts w:ascii="Arial" w:hAnsi="Arial" w:cs="Arial"/>
                <w:sz w:val="18"/>
                <w:szCs w:val="18"/>
                <w:lang w:val="ru-RU"/>
              </w:rPr>
            </w:pPr>
          </w:p>
          <w:p w14:paraId="6DB953A3" w14:textId="77777777" w:rsidR="002612F7" w:rsidRDefault="002612F7" w:rsidP="002454C7">
            <w:pPr>
              <w:rPr>
                <w:rFonts w:ascii="Arial" w:hAnsi="Arial" w:cs="Arial"/>
                <w:sz w:val="18"/>
                <w:szCs w:val="18"/>
                <w:lang w:val="ru-RU"/>
              </w:rPr>
            </w:pPr>
          </w:p>
          <w:p w14:paraId="46111769" w14:textId="0CFFD6E1" w:rsidR="002454C7" w:rsidRDefault="002454C7" w:rsidP="002454C7">
            <w:pPr>
              <w:rPr>
                <w:rFonts w:ascii="Arial" w:hAnsi="Arial" w:cs="Arial"/>
                <w:sz w:val="18"/>
                <w:szCs w:val="18"/>
                <w:lang w:val="ru-RU"/>
              </w:rPr>
            </w:pPr>
            <w:r>
              <w:rPr>
                <w:rFonts w:ascii="Arial" w:hAnsi="Arial" w:cs="Arial"/>
                <w:sz w:val="18"/>
                <w:szCs w:val="18"/>
                <w:lang w:val="ru-RU"/>
              </w:rPr>
              <w:t>3.</w:t>
            </w:r>
          </w:p>
          <w:p w14:paraId="4DE3241E" w14:textId="6AA31053" w:rsidR="002454C7" w:rsidRDefault="002454C7" w:rsidP="002454C7">
            <w:pPr>
              <w:rPr>
                <w:rFonts w:ascii="Arial" w:hAnsi="Arial" w:cs="Arial"/>
                <w:sz w:val="18"/>
                <w:szCs w:val="18"/>
                <w:lang w:val="ru-RU"/>
              </w:rPr>
            </w:pPr>
            <w:r w:rsidRPr="00F20ED5">
              <w:rPr>
                <w:rFonts w:ascii="Arial" w:hAnsi="Arial" w:cs="Arial"/>
                <w:sz w:val="18"/>
                <w:szCs w:val="18"/>
                <w:lang w:val="ru-RU"/>
              </w:rPr>
              <w:t xml:space="preserve">Сегодня в корпоративном мире вопрос гендерного разнообразия приобрел большую важность, а гендерный баланс как показатель устойчивости компании становится одной из основополагающих задач бизнеса. Чтобы понять, что сейчас происходит с гендерным разнообразием в топ-менеджменте казахстанских компаний, эксперты KPMG провели оценку гендерной репрезентативности в 66 крупных компаниях Казахстана из разных секторов экономики. В ходе исследования эксперты также разработали дорожную карту по достижению гендерного разнообразия для заинтересованных компаний. Подробнее с обзором вы можете ознакомиться по ссылке: </w:t>
            </w:r>
            <w:hyperlink r:id="rId7" w:history="1">
              <w:r w:rsidRPr="00F20ED5">
                <w:rPr>
                  <w:rStyle w:val="Hyperlink"/>
                  <w:rFonts w:ascii="Arial" w:hAnsi="Arial" w:cs="Arial"/>
                  <w:sz w:val="18"/>
                  <w:szCs w:val="18"/>
                  <w:lang w:val="ru-RU"/>
                </w:rPr>
                <w:t>https://bit.ly/36Cf0MV</w:t>
              </w:r>
            </w:hyperlink>
          </w:p>
          <w:p w14:paraId="0CB6296E" w14:textId="43601C4E" w:rsidR="002454C7" w:rsidRDefault="002454C7" w:rsidP="002454C7">
            <w:pPr>
              <w:rPr>
                <w:rFonts w:ascii="Arial" w:hAnsi="Arial" w:cs="Arial"/>
                <w:sz w:val="18"/>
                <w:szCs w:val="18"/>
                <w:lang w:val="ru-RU"/>
              </w:rPr>
            </w:pPr>
          </w:p>
          <w:p w14:paraId="579E8097" w14:textId="5B8DA060" w:rsidR="002454C7" w:rsidRDefault="002454C7" w:rsidP="002454C7">
            <w:pPr>
              <w:rPr>
                <w:rFonts w:ascii="Arial" w:hAnsi="Arial" w:cs="Arial"/>
                <w:sz w:val="18"/>
                <w:szCs w:val="18"/>
                <w:lang w:val="ru-RU"/>
              </w:rPr>
            </w:pPr>
            <w:r>
              <w:rPr>
                <w:rFonts w:ascii="Arial" w:hAnsi="Arial" w:cs="Arial"/>
                <w:sz w:val="18"/>
                <w:szCs w:val="18"/>
                <w:lang w:val="ru-RU"/>
              </w:rPr>
              <w:t>4.</w:t>
            </w:r>
          </w:p>
          <w:p w14:paraId="2C5F43DF" w14:textId="4658CC32" w:rsidR="002454C7" w:rsidRDefault="002454C7" w:rsidP="002454C7">
            <w:pPr>
              <w:rPr>
                <w:rFonts w:ascii="Arial" w:hAnsi="Arial" w:cs="Arial"/>
                <w:sz w:val="18"/>
                <w:szCs w:val="18"/>
                <w:lang w:val="ru-RU"/>
              </w:rPr>
            </w:pPr>
            <w:r w:rsidRPr="0081025C">
              <w:rPr>
                <w:rFonts w:ascii="Arial" w:hAnsi="Arial" w:cs="Arial"/>
                <w:sz w:val="18"/>
                <w:szCs w:val="18"/>
                <w:lang w:val="ru-RU"/>
              </w:rPr>
              <w:t xml:space="preserve">Почему казахстанские граждане и бизнес создают компании за рубежом? Что такое КИК? Какие поправки ожидаются в отношении КИК? Читайте в материале Kursiv.kz, подготовленного при участии Асии Атекеевой, директора налогового и юридического департамента KPMG в Казахстане и Центральной Азии. Ссылка на материал: </w:t>
            </w:r>
            <w:hyperlink r:id="rId8" w:history="1">
              <w:r w:rsidRPr="0081025C">
                <w:rPr>
                  <w:rStyle w:val="Hyperlink"/>
                  <w:rFonts w:ascii="Arial" w:hAnsi="Arial" w:cs="Arial"/>
                  <w:sz w:val="18"/>
                  <w:szCs w:val="18"/>
                  <w:lang w:val="ru-RU"/>
                </w:rPr>
                <w:t>https://bit.ly/3nrqFVL</w:t>
              </w:r>
            </w:hyperlink>
          </w:p>
          <w:p w14:paraId="39304329" w14:textId="77777777" w:rsidR="002454C7" w:rsidRPr="002454C7" w:rsidRDefault="002454C7" w:rsidP="002454C7">
            <w:pPr>
              <w:rPr>
                <w:rFonts w:ascii="Arial" w:hAnsi="Arial" w:cs="Arial"/>
                <w:sz w:val="18"/>
                <w:szCs w:val="18"/>
                <w:lang w:val="ru-RU"/>
              </w:rPr>
            </w:pPr>
          </w:p>
          <w:p w14:paraId="611CABF7" w14:textId="5DBC98F6" w:rsidR="008004A9" w:rsidRPr="008004A9" w:rsidRDefault="008004A9" w:rsidP="008004A9">
            <w:pPr>
              <w:rPr>
                <w:rFonts w:ascii="Arial" w:hAnsi="Arial" w:cs="Arial"/>
                <w:sz w:val="18"/>
                <w:szCs w:val="18"/>
                <w:lang w:val="ru-RU"/>
              </w:rPr>
            </w:pPr>
          </w:p>
        </w:tc>
        <w:tc>
          <w:tcPr>
            <w:tcW w:w="2970" w:type="dxa"/>
          </w:tcPr>
          <w:p w14:paraId="393286E2" w14:textId="445BF6FF" w:rsidR="008004A9" w:rsidRDefault="00994DD0" w:rsidP="002454C7">
            <w:pPr>
              <w:rPr>
                <w:rFonts w:ascii="Arial" w:hAnsi="Arial" w:cs="Arial"/>
                <w:sz w:val="18"/>
                <w:szCs w:val="18"/>
              </w:rPr>
            </w:pPr>
            <w:r>
              <w:rPr>
                <w:rFonts w:ascii="Arial" w:hAnsi="Arial"/>
                <w:sz w:val="18"/>
                <w:szCs w:val="18"/>
              </w:rPr>
              <w:t xml:space="preserve">1. </w:t>
            </w:r>
          </w:p>
          <w:p w14:paraId="31A11648" w14:textId="3BC18F9F" w:rsidR="005217D5" w:rsidRPr="008C061F" w:rsidRDefault="005217D5" w:rsidP="005217D5">
            <w:pPr>
              <w:ind w:left="-69"/>
              <w:rPr>
                <w:rFonts w:ascii="Arial" w:hAnsi="Arial" w:cs="Arial"/>
                <w:sz w:val="18"/>
                <w:szCs w:val="18"/>
              </w:rPr>
            </w:pPr>
            <w:r w:rsidRPr="00BA70C7">
              <w:rPr>
                <w:rFonts w:ascii="Arial" w:hAnsi="Arial"/>
                <w:sz w:val="18"/>
                <w:szCs w:val="18"/>
              </w:rPr>
              <w:t>Tax legislation in Kazakhstan continues evolv</w:t>
            </w:r>
            <w:r w:rsidR="00571594" w:rsidRPr="00BA70C7">
              <w:rPr>
                <w:rFonts w:ascii="Arial" w:hAnsi="Arial"/>
                <w:sz w:val="18"/>
                <w:szCs w:val="18"/>
              </w:rPr>
              <w:t xml:space="preserve">ing </w:t>
            </w:r>
            <w:r w:rsidRPr="00BA70C7">
              <w:rPr>
                <w:rFonts w:ascii="Arial" w:hAnsi="Arial"/>
                <w:sz w:val="18"/>
                <w:szCs w:val="18"/>
              </w:rPr>
              <w:t xml:space="preserve">with respect to taxes withheld from non-resident income. </w:t>
            </w:r>
            <w:r w:rsidR="00571594" w:rsidRPr="00BA70C7">
              <w:rPr>
                <w:rFonts w:ascii="Arial" w:hAnsi="Arial"/>
                <w:sz w:val="18"/>
                <w:szCs w:val="18"/>
              </w:rPr>
              <w:t>When we s</w:t>
            </w:r>
            <w:r w:rsidR="00571594" w:rsidRPr="00BA70C7">
              <w:rPr>
                <w:rFonts w:ascii="Arial" w:hAnsi="Arial"/>
                <w:sz w:val="18"/>
                <w:szCs w:val="18"/>
              </w:rPr>
              <w:t xml:space="preserve">peak </w:t>
            </w:r>
            <w:r w:rsidR="00571594" w:rsidRPr="00BA70C7">
              <w:rPr>
                <w:rFonts w:ascii="Arial" w:hAnsi="Arial"/>
                <w:sz w:val="18"/>
                <w:szCs w:val="18"/>
              </w:rPr>
              <w:t xml:space="preserve">about the </w:t>
            </w:r>
            <w:r w:rsidR="00571594" w:rsidRPr="00BA70C7">
              <w:rPr>
                <w:rFonts w:ascii="Arial" w:hAnsi="Arial"/>
                <w:sz w:val="18"/>
                <w:szCs w:val="18"/>
              </w:rPr>
              <w:t xml:space="preserve">idea of tax convention, it is no secret that in some cases its use </w:t>
            </w:r>
            <w:r w:rsidR="00571594" w:rsidRPr="00BA70C7">
              <w:rPr>
                <w:rFonts w:ascii="Arial" w:hAnsi="Arial"/>
                <w:sz w:val="18"/>
                <w:szCs w:val="18"/>
              </w:rPr>
              <w:t>allows deriving certain benefits</w:t>
            </w:r>
            <w:r w:rsidR="00571594" w:rsidRPr="00BA70C7">
              <w:rPr>
                <w:rFonts w:ascii="Arial" w:hAnsi="Arial"/>
                <w:sz w:val="18"/>
                <w:szCs w:val="18"/>
              </w:rPr>
              <w:t>, i.e. to abuse its provisions.</w:t>
            </w:r>
            <w:r w:rsidRPr="00BA70C7">
              <w:rPr>
                <w:rFonts w:ascii="Arial" w:hAnsi="Arial"/>
                <w:sz w:val="18"/>
                <w:szCs w:val="18"/>
              </w:rPr>
              <w:t xml:space="preserve"> In this context, the so-called BEPS plan </w:t>
            </w:r>
            <w:r w:rsidR="00FE014F" w:rsidRPr="00BA70C7">
              <w:rPr>
                <w:rFonts w:ascii="Arial" w:hAnsi="Arial"/>
                <w:sz w:val="18"/>
                <w:szCs w:val="18"/>
              </w:rPr>
              <w:t>was</w:t>
            </w:r>
            <w:r w:rsidRPr="00BA70C7">
              <w:rPr>
                <w:rFonts w:ascii="Arial" w:hAnsi="Arial"/>
                <w:sz w:val="18"/>
                <w:szCs w:val="18"/>
              </w:rPr>
              <w:t xml:space="preserve"> developed by the countries to </w:t>
            </w:r>
            <w:r w:rsidR="00BA70C7" w:rsidRPr="00BA70C7">
              <w:rPr>
                <w:rFonts w:ascii="Arial" w:hAnsi="Arial"/>
                <w:sz w:val="18"/>
                <w:szCs w:val="18"/>
              </w:rPr>
              <w:t>fight against</w:t>
            </w:r>
            <w:r w:rsidRPr="00BA70C7">
              <w:rPr>
                <w:rFonts w:ascii="Arial" w:hAnsi="Arial"/>
                <w:sz w:val="18"/>
                <w:szCs w:val="18"/>
              </w:rPr>
              <w:t xml:space="preserve"> base erosion and </w:t>
            </w:r>
            <w:r w:rsidR="00FE014F" w:rsidRPr="00BA70C7">
              <w:rPr>
                <w:rFonts w:ascii="Arial" w:hAnsi="Arial"/>
                <w:sz w:val="18"/>
                <w:szCs w:val="18"/>
              </w:rPr>
              <w:t>profit shifting</w:t>
            </w:r>
            <w:r w:rsidRPr="00BA70C7">
              <w:rPr>
                <w:rFonts w:ascii="Arial" w:hAnsi="Arial"/>
                <w:sz w:val="18"/>
                <w:szCs w:val="18"/>
              </w:rPr>
              <w:t xml:space="preserve">. As part of said BEPS plan, Multilateral Convention </w:t>
            </w:r>
            <w:r w:rsidR="00FE014F" w:rsidRPr="00BA70C7">
              <w:rPr>
                <w:rFonts w:ascii="Arial" w:hAnsi="Arial"/>
                <w:sz w:val="18"/>
                <w:szCs w:val="18"/>
              </w:rPr>
              <w:t xml:space="preserve">MLI </w:t>
            </w:r>
            <w:r w:rsidR="00FE014F" w:rsidRPr="00BA70C7">
              <w:rPr>
                <w:rFonts w:ascii="Arial" w:hAnsi="Arial"/>
                <w:sz w:val="18"/>
                <w:szCs w:val="18"/>
              </w:rPr>
              <w:t>was</w:t>
            </w:r>
            <w:r w:rsidRPr="00BA70C7">
              <w:rPr>
                <w:rFonts w:ascii="Arial" w:hAnsi="Arial"/>
                <w:sz w:val="18"/>
                <w:szCs w:val="18"/>
              </w:rPr>
              <w:t xml:space="preserve"> signed, which has become a universal tool for all states</w:t>
            </w:r>
            <w:r w:rsidR="00BA70C7" w:rsidRPr="00BA70C7">
              <w:rPr>
                <w:rFonts w:ascii="Arial" w:hAnsi="Arial"/>
                <w:sz w:val="18"/>
                <w:szCs w:val="18"/>
              </w:rPr>
              <w:t xml:space="preserve">-parties </w:t>
            </w:r>
            <w:r w:rsidRPr="00BA70C7">
              <w:rPr>
                <w:rFonts w:ascii="Arial" w:hAnsi="Arial"/>
                <w:sz w:val="18"/>
                <w:szCs w:val="18"/>
              </w:rPr>
              <w:t xml:space="preserve">to </w:t>
            </w:r>
            <w:r w:rsidR="00BA70C7" w:rsidRPr="00BA70C7">
              <w:rPr>
                <w:rFonts w:ascii="Arial" w:hAnsi="Arial"/>
                <w:sz w:val="18"/>
                <w:szCs w:val="18"/>
              </w:rPr>
              <w:t xml:space="preserve">the </w:t>
            </w:r>
            <w:r w:rsidRPr="00BA70C7">
              <w:rPr>
                <w:rFonts w:ascii="Arial" w:hAnsi="Arial"/>
                <w:sz w:val="18"/>
                <w:szCs w:val="18"/>
              </w:rPr>
              <w:t xml:space="preserve">bilateral tax </w:t>
            </w:r>
            <w:r w:rsidR="00BA70C7" w:rsidRPr="00BA70C7">
              <w:rPr>
                <w:rFonts w:ascii="Arial" w:hAnsi="Arial"/>
                <w:sz w:val="18"/>
                <w:szCs w:val="18"/>
              </w:rPr>
              <w:t>conventions</w:t>
            </w:r>
            <w:r w:rsidRPr="00BA70C7">
              <w:rPr>
                <w:rFonts w:ascii="Arial" w:hAnsi="Arial"/>
                <w:sz w:val="18"/>
                <w:szCs w:val="18"/>
              </w:rPr>
              <w:t xml:space="preserve"> willing to modify the</w:t>
            </w:r>
            <w:r w:rsidR="00BA70C7" w:rsidRPr="00BA70C7">
              <w:rPr>
                <w:rFonts w:ascii="Arial" w:hAnsi="Arial"/>
                <w:sz w:val="18"/>
                <w:szCs w:val="18"/>
              </w:rPr>
              <w:t xml:space="preserve">reof </w:t>
            </w:r>
            <w:r w:rsidRPr="00BA70C7">
              <w:rPr>
                <w:rFonts w:ascii="Arial" w:hAnsi="Arial"/>
                <w:sz w:val="18"/>
                <w:szCs w:val="18"/>
              </w:rPr>
              <w:t>in light of changes in international taxation.</w:t>
            </w:r>
            <w:r w:rsidRPr="008C061F">
              <w:rPr>
                <w:rFonts w:ascii="Arial" w:hAnsi="Arial"/>
                <w:sz w:val="18"/>
                <w:szCs w:val="18"/>
              </w:rPr>
              <w:cr/>
            </w:r>
            <w:r w:rsidRPr="00BA70C7">
              <w:rPr>
                <w:rFonts w:ascii="Arial" w:hAnsi="Arial"/>
                <w:sz w:val="18"/>
                <w:szCs w:val="18"/>
              </w:rPr>
              <w:t>The concept of the actual r</w:t>
            </w:r>
            <w:r w:rsidR="008078B8">
              <w:rPr>
                <w:rFonts w:ascii="Arial" w:hAnsi="Arial"/>
                <w:sz w:val="18"/>
                <w:szCs w:val="18"/>
              </w:rPr>
              <w:t xml:space="preserve">ecipient of </w:t>
            </w:r>
            <w:r w:rsidRPr="00BA70C7">
              <w:rPr>
                <w:rFonts w:ascii="Arial" w:hAnsi="Arial"/>
                <w:sz w:val="18"/>
                <w:szCs w:val="18"/>
              </w:rPr>
              <w:t>income (ARI) continues evolv</w:t>
            </w:r>
            <w:r w:rsidR="00BA70C7" w:rsidRPr="00BA70C7">
              <w:rPr>
                <w:rFonts w:ascii="Arial" w:hAnsi="Arial"/>
                <w:sz w:val="18"/>
                <w:szCs w:val="18"/>
              </w:rPr>
              <w:t xml:space="preserve">ing the legislation </w:t>
            </w:r>
            <w:r w:rsidRPr="00BA70C7">
              <w:rPr>
                <w:rFonts w:ascii="Arial" w:hAnsi="Arial"/>
                <w:sz w:val="18"/>
                <w:szCs w:val="18"/>
              </w:rPr>
              <w:t xml:space="preserve">and judicial practices. What to expect from MLI? What is important to know about ARI? </w:t>
            </w:r>
            <w:r w:rsidR="00BA70C7" w:rsidRPr="00BA70C7">
              <w:rPr>
                <w:rFonts w:ascii="Arial" w:hAnsi="Arial"/>
                <w:sz w:val="18"/>
                <w:szCs w:val="18"/>
              </w:rPr>
              <w:t>You may read a</w:t>
            </w:r>
            <w:r w:rsidRPr="00BA70C7">
              <w:rPr>
                <w:rFonts w:ascii="Arial" w:hAnsi="Arial"/>
                <w:sz w:val="18"/>
                <w:szCs w:val="18"/>
              </w:rPr>
              <w:t>nswers to these and other questions in the article of KPMG experts</w:t>
            </w:r>
            <w:r w:rsidR="00BA70C7" w:rsidRPr="00BA70C7">
              <w:rPr>
                <w:rFonts w:ascii="Arial" w:hAnsi="Arial"/>
                <w:sz w:val="18"/>
                <w:szCs w:val="18"/>
              </w:rPr>
              <w:t xml:space="preserve"> from </w:t>
            </w:r>
            <w:r w:rsidRPr="00BA70C7">
              <w:rPr>
                <w:rFonts w:ascii="Arial" w:hAnsi="Arial"/>
                <w:sz w:val="18"/>
                <w:szCs w:val="18"/>
              </w:rPr>
              <w:t xml:space="preserve">International Tax </w:t>
            </w:r>
            <w:r w:rsidR="00BA70C7" w:rsidRPr="00BA70C7">
              <w:rPr>
                <w:rFonts w:ascii="Arial" w:hAnsi="Arial"/>
                <w:sz w:val="18"/>
                <w:szCs w:val="18"/>
              </w:rPr>
              <w:t xml:space="preserve">of KPMG </w:t>
            </w:r>
            <w:r w:rsidRPr="00BA70C7">
              <w:rPr>
                <w:rFonts w:ascii="Arial" w:hAnsi="Arial"/>
                <w:sz w:val="18"/>
                <w:szCs w:val="18"/>
              </w:rPr>
              <w:t xml:space="preserve">in Kazakhstan and Russia - Alexander Tokarev, Partner, and Asiya Atekeyeva, Director, at: </w:t>
            </w:r>
            <w:hyperlink r:id="rId9" w:history="1">
              <w:r w:rsidRPr="00BA70C7">
                <w:rPr>
                  <w:rStyle w:val="Hyperlink"/>
                  <w:rFonts w:ascii="Arial" w:hAnsi="Arial"/>
                  <w:sz w:val="18"/>
                  <w:szCs w:val="18"/>
                </w:rPr>
                <w:t>https://bit.ly/36bJW6g</w:t>
              </w:r>
            </w:hyperlink>
          </w:p>
          <w:p w14:paraId="0BE09855" w14:textId="77777777" w:rsidR="005217D5" w:rsidRPr="008C061F" w:rsidRDefault="005217D5" w:rsidP="005217D5">
            <w:pPr>
              <w:rPr>
                <w:rFonts w:ascii="Arial" w:hAnsi="Arial" w:cs="Arial"/>
                <w:sz w:val="18"/>
                <w:szCs w:val="18"/>
              </w:rPr>
            </w:pPr>
          </w:p>
          <w:p w14:paraId="4240B5FE" w14:textId="56E8C4BE" w:rsidR="005217D5" w:rsidRDefault="005217D5" w:rsidP="00BA70C7">
            <w:pPr>
              <w:rPr>
                <w:rFonts w:ascii="Arial" w:hAnsi="Arial" w:cs="Arial"/>
                <w:sz w:val="18"/>
                <w:szCs w:val="18"/>
              </w:rPr>
            </w:pPr>
          </w:p>
          <w:p w14:paraId="3AD0801F" w14:textId="6BCFE998" w:rsidR="00BA70C7" w:rsidRDefault="00BA70C7" w:rsidP="00BA70C7">
            <w:pPr>
              <w:rPr>
                <w:rFonts w:ascii="Arial" w:hAnsi="Arial" w:cs="Arial"/>
                <w:sz w:val="18"/>
                <w:szCs w:val="18"/>
              </w:rPr>
            </w:pPr>
          </w:p>
          <w:p w14:paraId="22415F3C" w14:textId="40EF53BE" w:rsidR="00BA70C7" w:rsidRDefault="00BA70C7" w:rsidP="00BA70C7">
            <w:pPr>
              <w:rPr>
                <w:rFonts w:ascii="Arial" w:hAnsi="Arial" w:cs="Arial"/>
                <w:sz w:val="18"/>
                <w:szCs w:val="18"/>
              </w:rPr>
            </w:pPr>
          </w:p>
          <w:p w14:paraId="386C7CC9" w14:textId="34FBFFEA" w:rsidR="00BA70C7" w:rsidRDefault="00BA70C7" w:rsidP="00BA70C7">
            <w:pPr>
              <w:rPr>
                <w:rFonts w:ascii="Arial" w:hAnsi="Arial" w:cs="Arial"/>
                <w:sz w:val="18"/>
                <w:szCs w:val="18"/>
              </w:rPr>
            </w:pPr>
          </w:p>
          <w:p w14:paraId="42958621" w14:textId="7D477CD2" w:rsidR="00BA70C7" w:rsidRDefault="00BA70C7" w:rsidP="00BA70C7">
            <w:pPr>
              <w:rPr>
                <w:rFonts w:ascii="Arial" w:hAnsi="Arial" w:cs="Arial"/>
                <w:sz w:val="18"/>
                <w:szCs w:val="18"/>
              </w:rPr>
            </w:pPr>
          </w:p>
          <w:p w14:paraId="3A8C8684" w14:textId="3C11441B" w:rsidR="00BA70C7" w:rsidRDefault="00BA70C7" w:rsidP="00BA70C7">
            <w:pPr>
              <w:rPr>
                <w:rFonts w:ascii="Arial" w:hAnsi="Arial" w:cs="Arial"/>
                <w:sz w:val="18"/>
                <w:szCs w:val="18"/>
              </w:rPr>
            </w:pPr>
          </w:p>
          <w:p w14:paraId="7D6E8497" w14:textId="13E18B52" w:rsidR="00BA70C7" w:rsidRDefault="00BA70C7" w:rsidP="00BA70C7">
            <w:pPr>
              <w:rPr>
                <w:rFonts w:ascii="Arial" w:hAnsi="Arial" w:cs="Arial"/>
                <w:sz w:val="18"/>
                <w:szCs w:val="18"/>
              </w:rPr>
            </w:pPr>
          </w:p>
          <w:p w14:paraId="4EAA8302" w14:textId="46EB8C6D" w:rsidR="00BA70C7" w:rsidRPr="00BA70C7" w:rsidRDefault="00BA70C7" w:rsidP="00BA70C7">
            <w:pPr>
              <w:rPr>
                <w:rFonts w:ascii="Arial" w:hAnsi="Arial" w:cs="Arial"/>
                <w:sz w:val="18"/>
                <w:szCs w:val="18"/>
              </w:rPr>
            </w:pPr>
            <w:r>
              <w:rPr>
                <w:rFonts w:ascii="Arial" w:hAnsi="Arial" w:cs="Arial"/>
                <w:sz w:val="18"/>
                <w:szCs w:val="18"/>
              </w:rPr>
              <w:t>2.</w:t>
            </w:r>
          </w:p>
          <w:p w14:paraId="4792A531" w14:textId="77777777" w:rsidR="005217D5" w:rsidRPr="008C061F" w:rsidRDefault="005217D5" w:rsidP="005217D5">
            <w:pPr>
              <w:pStyle w:val="ListParagraph"/>
              <w:rPr>
                <w:rFonts w:ascii="Arial" w:hAnsi="Arial" w:cs="Arial"/>
                <w:sz w:val="18"/>
                <w:szCs w:val="18"/>
              </w:rPr>
            </w:pPr>
          </w:p>
          <w:p w14:paraId="7CEC9FD6" w14:textId="63C649AD" w:rsidR="00E4675B" w:rsidRDefault="005217D5" w:rsidP="005217D5">
            <w:pPr>
              <w:rPr>
                <w:rFonts w:ascii="Arial" w:hAnsi="Arial"/>
                <w:sz w:val="18"/>
                <w:szCs w:val="18"/>
              </w:rPr>
            </w:pPr>
            <w:r w:rsidRPr="00E4675B">
              <w:rPr>
                <w:rFonts w:ascii="Arial" w:hAnsi="Arial"/>
                <w:sz w:val="18"/>
                <w:szCs w:val="18"/>
              </w:rPr>
              <w:t xml:space="preserve">The coronavirus crisis is still far from being settled and there is no clear understanding when the world would be able to </w:t>
            </w:r>
            <w:r w:rsidR="00E4675B" w:rsidRPr="00E4675B">
              <w:rPr>
                <w:rFonts w:ascii="Arial" w:hAnsi="Arial"/>
                <w:sz w:val="18"/>
                <w:szCs w:val="18"/>
              </w:rPr>
              <w:t xml:space="preserve">overcome the pandemic and </w:t>
            </w:r>
            <w:r w:rsidRPr="00E4675B">
              <w:rPr>
                <w:rFonts w:ascii="Arial" w:hAnsi="Arial"/>
                <w:sz w:val="18"/>
                <w:szCs w:val="18"/>
              </w:rPr>
              <w:t xml:space="preserve">its </w:t>
            </w:r>
            <w:r w:rsidR="00E4675B" w:rsidRPr="00E4675B">
              <w:rPr>
                <w:rFonts w:ascii="Arial" w:hAnsi="Arial"/>
                <w:sz w:val="18"/>
                <w:szCs w:val="18"/>
              </w:rPr>
              <w:t>implications</w:t>
            </w:r>
            <w:r w:rsidRPr="00E4675B">
              <w:rPr>
                <w:rFonts w:ascii="Arial" w:hAnsi="Arial"/>
                <w:sz w:val="18"/>
                <w:szCs w:val="18"/>
              </w:rPr>
              <w:t xml:space="preserve"> completely. According to Bolat Mynbayev, Head of Strategy and Operations </w:t>
            </w:r>
            <w:r w:rsidR="00E4675B" w:rsidRPr="00E4675B">
              <w:rPr>
                <w:rFonts w:ascii="Arial" w:hAnsi="Arial"/>
                <w:sz w:val="18"/>
                <w:szCs w:val="18"/>
              </w:rPr>
              <w:t xml:space="preserve">Consulting </w:t>
            </w:r>
            <w:r w:rsidRPr="00E4675B">
              <w:rPr>
                <w:rFonts w:ascii="Arial" w:hAnsi="Arial"/>
                <w:sz w:val="18"/>
                <w:szCs w:val="18"/>
              </w:rPr>
              <w:t>at KPMG in Kazakhstan and Central Asia, it is too early to assess the effectiveness of support</w:t>
            </w:r>
            <w:r w:rsidR="00E4675B">
              <w:rPr>
                <w:rFonts w:ascii="Arial" w:hAnsi="Arial"/>
                <w:sz w:val="18"/>
                <w:szCs w:val="18"/>
              </w:rPr>
              <w:t xml:space="preserve"> </w:t>
            </w:r>
            <w:r w:rsidRPr="00E4675B">
              <w:rPr>
                <w:rFonts w:ascii="Arial" w:hAnsi="Arial"/>
                <w:sz w:val="18"/>
                <w:szCs w:val="18"/>
              </w:rPr>
              <w:t xml:space="preserve">measures taken by </w:t>
            </w:r>
            <w:r w:rsidR="00E4675B" w:rsidRPr="00E4675B">
              <w:rPr>
                <w:rFonts w:ascii="Arial" w:hAnsi="Arial"/>
                <w:sz w:val="18"/>
                <w:szCs w:val="18"/>
              </w:rPr>
              <w:t xml:space="preserve">the </w:t>
            </w:r>
            <w:r w:rsidRPr="00E4675B">
              <w:rPr>
                <w:rFonts w:ascii="Arial" w:hAnsi="Arial"/>
                <w:sz w:val="18"/>
                <w:szCs w:val="18"/>
              </w:rPr>
              <w:t xml:space="preserve">countries to </w:t>
            </w:r>
            <w:r w:rsidR="00E4675B">
              <w:rPr>
                <w:rFonts w:ascii="Arial" w:hAnsi="Arial"/>
                <w:sz w:val="18"/>
                <w:szCs w:val="18"/>
              </w:rPr>
              <w:t>maintain</w:t>
            </w:r>
            <w:r w:rsidRPr="00E4675B">
              <w:rPr>
                <w:rFonts w:ascii="Arial" w:hAnsi="Arial"/>
                <w:sz w:val="18"/>
                <w:szCs w:val="18"/>
              </w:rPr>
              <w:t xml:space="preserve"> their economies. </w:t>
            </w:r>
            <w:r w:rsidR="00E4675B">
              <w:rPr>
                <w:rFonts w:ascii="Arial" w:hAnsi="Arial"/>
                <w:sz w:val="18"/>
                <w:szCs w:val="18"/>
              </w:rPr>
              <w:t>B</w:t>
            </w:r>
            <w:r w:rsidR="00E4675B" w:rsidRPr="00E4675B">
              <w:rPr>
                <w:rFonts w:ascii="Arial" w:hAnsi="Arial"/>
                <w:sz w:val="18"/>
                <w:szCs w:val="18"/>
              </w:rPr>
              <w:t xml:space="preserve">usiness is struggling to </w:t>
            </w:r>
            <w:r w:rsidR="002612F7">
              <w:rPr>
                <w:rFonts w:ascii="Arial" w:hAnsi="Arial"/>
                <w:sz w:val="18"/>
                <w:szCs w:val="18"/>
              </w:rPr>
              <w:t xml:space="preserve">cope with </w:t>
            </w:r>
            <w:r w:rsidR="00E4675B" w:rsidRPr="00E4675B">
              <w:rPr>
                <w:rFonts w:ascii="Arial" w:hAnsi="Arial"/>
                <w:sz w:val="18"/>
                <w:szCs w:val="18"/>
              </w:rPr>
              <w:t xml:space="preserve">the consequences of the first lockdown. However, </w:t>
            </w:r>
            <w:r w:rsidR="002612F7" w:rsidRPr="002612F7">
              <w:rPr>
                <w:rFonts w:ascii="Arial" w:hAnsi="Arial"/>
                <w:sz w:val="18"/>
                <w:szCs w:val="18"/>
              </w:rPr>
              <w:t xml:space="preserve">the economy is recovering from the shock </w:t>
            </w:r>
            <w:r w:rsidR="00E4675B" w:rsidRPr="00E4675B">
              <w:rPr>
                <w:rFonts w:ascii="Arial" w:hAnsi="Arial"/>
                <w:sz w:val="18"/>
                <w:szCs w:val="18"/>
              </w:rPr>
              <w:t xml:space="preserve">and some sectors are </w:t>
            </w:r>
            <w:r w:rsidR="002612F7">
              <w:rPr>
                <w:rFonts w:ascii="Arial" w:hAnsi="Arial"/>
                <w:sz w:val="18"/>
                <w:szCs w:val="18"/>
              </w:rPr>
              <w:t xml:space="preserve">demonstrating </w:t>
            </w:r>
            <w:r w:rsidR="00E4675B" w:rsidRPr="00E4675B">
              <w:rPr>
                <w:rFonts w:ascii="Arial" w:hAnsi="Arial"/>
                <w:sz w:val="18"/>
                <w:szCs w:val="18"/>
              </w:rPr>
              <w:t xml:space="preserve">positive </w:t>
            </w:r>
            <w:r w:rsidR="002612F7">
              <w:rPr>
                <w:rFonts w:ascii="Arial" w:hAnsi="Arial"/>
                <w:sz w:val="18"/>
                <w:szCs w:val="18"/>
              </w:rPr>
              <w:t>momentum</w:t>
            </w:r>
            <w:r w:rsidR="00E4675B" w:rsidRPr="00E4675B">
              <w:rPr>
                <w:rFonts w:ascii="Arial" w:hAnsi="Arial"/>
                <w:sz w:val="18"/>
                <w:szCs w:val="18"/>
              </w:rPr>
              <w:t xml:space="preserve">. </w:t>
            </w:r>
            <w:r w:rsidR="002612F7">
              <w:rPr>
                <w:rFonts w:ascii="Arial" w:hAnsi="Arial"/>
                <w:sz w:val="18"/>
                <w:szCs w:val="18"/>
              </w:rPr>
              <w:t>“</w:t>
            </w:r>
            <w:r w:rsidR="002612F7" w:rsidRPr="002612F7">
              <w:rPr>
                <w:rFonts w:ascii="Arial" w:hAnsi="Arial"/>
                <w:sz w:val="18"/>
                <w:szCs w:val="18"/>
              </w:rPr>
              <w:t>However, possible implications of the coronavirus crisis in the coming year remain to be seen”</w:t>
            </w:r>
            <w:r w:rsidR="002612F7">
              <w:rPr>
                <w:rFonts w:ascii="Arial" w:hAnsi="Arial"/>
                <w:sz w:val="18"/>
                <w:szCs w:val="18"/>
              </w:rPr>
              <w:t>-</w:t>
            </w:r>
            <w:r w:rsidR="002612F7" w:rsidRPr="002612F7">
              <w:rPr>
                <w:rFonts w:ascii="Arial" w:hAnsi="Arial"/>
                <w:sz w:val="18"/>
                <w:szCs w:val="18"/>
              </w:rPr>
              <w:t xml:space="preserve"> the expert believes. The article is available at </w:t>
            </w:r>
            <w:hyperlink r:id="rId10" w:history="1">
              <w:r w:rsidR="002612F7" w:rsidRPr="00997360">
                <w:rPr>
                  <w:rStyle w:val="Hyperlink"/>
                  <w:rFonts w:ascii="Arial" w:hAnsi="Arial"/>
                  <w:sz w:val="18"/>
                  <w:szCs w:val="18"/>
                </w:rPr>
                <w:t>https://bit.ly/35lAYEv</w:t>
              </w:r>
            </w:hyperlink>
          </w:p>
          <w:p w14:paraId="32137B26" w14:textId="77777777" w:rsidR="005217D5" w:rsidRPr="008C061F" w:rsidRDefault="005217D5" w:rsidP="005217D5">
            <w:pPr>
              <w:rPr>
                <w:rFonts w:ascii="Arial" w:hAnsi="Arial" w:cs="Arial"/>
                <w:sz w:val="18"/>
                <w:szCs w:val="18"/>
              </w:rPr>
            </w:pPr>
          </w:p>
          <w:p w14:paraId="30683639" w14:textId="77777777" w:rsidR="005217D5" w:rsidRPr="008C061F" w:rsidRDefault="005217D5" w:rsidP="005217D5">
            <w:pPr>
              <w:rPr>
                <w:rFonts w:ascii="Arial" w:hAnsi="Arial" w:cs="Arial"/>
                <w:sz w:val="18"/>
                <w:szCs w:val="18"/>
              </w:rPr>
            </w:pPr>
            <w:r w:rsidRPr="008C061F">
              <w:rPr>
                <w:rFonts w:ascii="Arial" w:hAnsi="Arial"/>
                <w:sz w:val="18"/>
                <w:szCs w:val="18"/>
              </w:rPr>
              <w:t>3.</w:t>
            </w:r>
          </w:p>
          <w:p w14:paraId="08E07876" w14:textId="48720EFC" w:rsidR="00380980" w:rsidRDefault="003B5103" w:rsidP="00380980">
            <w:pPr>
              <w:rPr>
                <w:rFonts w:ascii="Arial" w:hAnsi="Arial" w:cs="Arial"/>
                <w:sz w:val="18"/>
                <w:szCs w:val="18"/>
              </w:rPr>
            </w:pPr>
            <w:r w:rsidRPr="00F20ED5">
              <w:rPr>
                <w:rFonts w:ascii="Arial" w:hAnsi="Arial"/>
                <w:sz w:val="18"/>
                <w:szCs w:val="18"/>
              </w:rPr>
              <w:t>T</w:t>
            </w:r>
            <w:r w:rsidR="005217D5" w:rsidRPr="00F20ED5">
              <w:rPr>
                <w:rFonts w:ascii="Arial" w:hAnsi="Arial"/>
                <w:sz w:val="18"/>
                <w:szCs w:val="18"/>
              </w:rPr>
              <w:t xml:space="preserve">he issue of gender diversity has </w:t>
            </w:r>
            <w:r w:rsidRPr="00F20ED5">
              <w:rPr>
                <w:rFonts w:ascii="Arial" w:hAnsi="Arial"/>
                <w:sz w:val="18"/>
                <w:szCs w:val="18"/>
              </w:rPr>
              <w:t xml:space="preserve">become increasingly </w:t>
            </w:r>
            <w:r w:rsidR="00F20ED5" w:rsidRPr="00F20ED5">
              <w:rPr>
                <w:rFonts w:ascii="Arial" w:hAnsi="Arial"/>
                <w:sz w:val="18"/>
                <w:szCs w:val="18"/>
              </w:rPr>
              <w:t xml:space="preserve">important </w:t>
            </w:r>
            <w:r w:rsidRPr="00F20ED5">
              <w:rPr>
                <w:rFonts w:ascii="Arial" w:hAnsi="Arial"/>
                <w:sz w:val="18"/>
                <w:szCs w:val="18"/>
              </w:rPr>
              <w:t>for the today’s corporate world</w:t>
            </w:r>
            <w:r w:rsidR="005217D5" w:rsidRPr="00F20ED5">
              <w:rPr>
                <w:rFonts w:ascii="Arial" w:hAnsi="Arial"/>
                <w:sz w:val="18"/>
                <w:szCs w:val="18"/>
              </w:rPr>
              <w:t>,</w:t>
            </w:r>
            <w:r w:rsidR="00F20ED5" w:rsidRPr="00F20ED5">
              <w:rPr>
                <w:rFonts w:ascii="Arial" w:hAnsi="Arial"/>
                <w:sz w:val="18"/>
                <w:szCs w:val="18"/>
              </w:rPr>
              <w:t xml:space="preserve"> while a </w:t>
            </w:r>
            <w:r w:rsidR="005217D5" w:rsidRPr="00F20ED5">
              <w:rPr>
                <w:rFonts w:ascii="Arial" w:hAnsi="Arial"/>
                <w:sz w:val="18"/>
                <w:szCs w:val="18"/>
              </w:rPr>
              <w:t xml:space="preserve">gender balance </w:t>
            </w:r>
            <w:r w:rsidR="00F20ED5">
              <w:rPr>
                <w:rFonts w:ascii="Arial" w:hAnsi="Arial"/>
                <w:sz w:val="18"/>
                <w:szCs w:val="18"/>
              </w:rPr>
              <w:t xml:space="preserve">is </w:t>
            </w:r>
            <w:r w:rsidR="00F20ED5" w:rsidRPr="00F20ED5">
              <w:rPr>
                <w:rFonts w:ascii="Arial" w:hAnsi="Arial"/>
                <w:sz w:val="18"/>
                <w:szCs w:val="18"/>
              </w:rPr>
              <w:t xml:space="preserve">becoming one of the </w:t>
            </w:r>
            <w:r w:rsidR="00F20ED5" w:rsidRPr="00F20ED5">
              <w:rPr>
                <w:rFonts w:ascii="Arial" w:hAnsi="Arial"/>
                <w:sz w:val="18"/>
                <w:szCs w:val="18"/>
              </w:rPr>
              <w:t>fundamental</w:t>
            </w:r>
            <w:r w:rsidR="00F20ED5" w:rsidRPr="00F20ED5">
              <w:rPr>
                <w:rFonts w:ascii="Arial" w:hAnsi="Arial"/>
                <w:sz w:val="18"/>
                <w:szCs w:val="18"/>
              </w:rPr>
              <w:t xml:space="preserve"> tasks for businesses</w:t>
            </w:r>
            <w:r w:rsidR="00F20ED5" w:rsidRPr="00F20ED5">
              <w:rPr>
                <w:rFonts w:ascii="Arial" w:hAnsi="Arial"/>
                <w:sz w:val="18"/>
                <w:szCs w:val="18"/>
              </w:rPr>
              <w:t xml:space="preserve"> </w:t>
            </w:r>
            <w:r w:rsidR="005217D5" w:rsidRPr="00F20ED5">
              <w:rPr>
                <w:rFonts w:ascii="Arial" w:hAnsi="Arial"/>
                <w:sz w:val="18"/>
                <w:szCs w:val="18"/>
              </w:rPr>
              <w:t>as an entity’s sustainability indicator.</w:t>
            </w:r>
            <w:r w:rsidR="005217D5" w:rsidRPr="00F20ED5">
              <w:rPr>
                <w:rFonts w:ascii="Arial" w:hAnsi="Arial"/>
                <w:sz w:val="18"/>
                <w:szCs w:val="18"/>
              </w:rPr>
              <w:t xml:space="preserve"> </w:t>
            </w:r>
            <w:r w:rsidR="005217D5" w:rsidRPr="00F20ED5">
              <w:rPr>
                <w:rFonts w:ascii="Arial" w:hAnsi="Arial"/>
                <w:sz w:val="18"/>
                <w:szCs w:val="18"/>
              </w:rPr>
              <w:t>To understand</w:t>
            </w:r>
            <w:r w:rsidR="00F20ED5" w:rsidRPr="00F20ED5">
              <w:rPr>
                <w:rFonts w:ascii="Arial" w:hAnsi="Arial"/>
                <w:sz w:val="18"/>
                <w:szCs w:val="18"/>
              </w:rPr>
              <w:t xml:space="preserve"> a situation with the </w:t>
            </w:r>
            <w:r w:rsidR="005217D5" w:rsidRPr="00F20ED5">
              <w:rPr>
                <w:rFonts w:ascii="Arial" w:hAnsi="Arial"/>
                <w:sz w:val="18"/>
                <w:szCs w:val="18"/>
              </w:rPr>
              <w:t xml:space="preserve">gender diversity in the top management team of Kazakhstani companies, KPMG experts have assessed gender representation in 66 large companies in Kazakhstan </w:t>
            </w:r>
            <w:r w:rsidR="00F20ED5" w:rsidRPr="00F20ED5">
              <w:rPr>
                <w:rFonts w:ascii="Arial" w:hAnsi="Arial"/>
                <w:sz w:val="18"/>
                <w:szCs w:val="18"/>
              </w:rPr>
              <w:t>operating in</w:t>
            </w:r>
            <w:r w:rsidR="005217D5" w:rsidRPr="00F20ED5">
              <w:rPr>
                <w:rFonts w:ascii="Arial" w:hAnsi="Arial"/>
                <w:sz w:val="18"/>
                <w:szCs w:val="18"/>
              </w:rPr>
              <w:t xml:space="preserve"> different sectors of the economy</w:t>
            </w:r>
            <w:r w:rsidR="005217D5" w:rsidRPr="00F20ED5">
              <w:rPr>
                <w:rFonts w:ascii="Arial" w:hAnsi="Arial"/>
                <w:sz w:val="18"/>
                <w:szCs w:val="18"/>
              </w:rPr>
              <w:t>.</w:t>
            </w:r>
            <w:r w:rsidR="00F20ED5">
              <w:rPr>
                <w:rFonts w:ascii="Arial" w:hAnsi="Arial"/>
                <w:sz w:val="18"/>
                <w:szCs w:val="18"/>
              </w:rPr>
              <w:t xml:space="preserve">  </w:t>
            </w:r>
            <w:r w:rsidR="00380980">
              <w:rPr>
                <w:rFonts w:ascii="Arial" w:hAnsi="Arial"/>
                <w:sz w:val="18"/>
                <w:szCs w:val="18"/>
              </w:rPr>
              <w:t xml:space="preserve">As part of the survey, the experts have developed a road map for achieving gender diversity for </w:t>
            </w:r>
            <w:r w:rsidR="00F20ED5">
              <w:rPr>
                <w:rFonts w:ascii="Arial" w:hAnsi="Arial"/>
                <w:sz w:val="18"/>
                <w:szCs w:val="18"/>
              </w:rPr>
              <w:t xml:space="preserve">the  interested </w:t>
            </w:r>
            <w:r w:rsidR="00380980">
              <w:rPr>
                <w:rFonts w:ascii="Arial" w:hAnsi="Arial"/>
                <w:sz w:val="18"/>
                <w:szCs w:val="18"/>
              </w:rPr>
              <w:t>companies. For more detail</w:t>
            </w:r>
            <w:r w:rsidR="00F20ED5">
              <w:rPr>
                <w:rFonts w:ascii="Arial" w:hAnsi="Arial"/>
                <w:sz w:val="18"/>
                <w:szCs w:val="18"/>
              </w:rPr>
              <w:t>s of the survey,</w:t>
            </w:r>
            <w:r w:rsidR="00380980">
              <w:rPr>
                <w:rFonts w:ascii="Arial" w:hAnsi="Arial"/>
                <w:sz w:val="18"/>
                <w:szCs w:val="18"/>
              </w:rPr>
              <w:t xml:space="preserve"> please</w:t>
            </w:r>
            <w:r w:rsidR="00F20ED5">
              <w:rPr>
                <w:rFonts w:ascii="Arial" w:hAnsi="Arial"/>
                <w:sz w:val="18"/>
                <w:szCs w:val="18"/>
              </w:rPr>
              <w:t>,</w:t>
            </w:r>
            <w:r w:rsidR="00380980">
              <w:rPr>
                <w:rFonts w:ascii="Arial" w:hAnsi="Arial"/>
                <w:sz w:val="18"/>
                <w:szCs w:val="18"/>
              </w:rPr>
              <w:t xml:space="preserve"> visit: </w:t>
            </w:r>
            <w:hyperlink r:id="rId11" w:history="1">
              <w:r w:rsidR="00380980">
                <w:rPr>
                  <w:rStyle w:val="Hyperlink"/>
                  <w:rFonts w:ascii="Arial" w:hAnsi="Arial"/>
                  <w:sz w:val="18"/>
                  <w:szCs w:val="18"/>
                </w:rPr>
                <w:t>https://bit.ly/36Cf0MV</w:t>
              </w:r>
            </w:hyperlink>
          </w:p>
          <w:p w14:paraId="6A653C04" w14:textId="77777777" w:rsidR="005217D5" w:rsidRDefault="005217D5" w:rsidP="00380980">
            <w:pPr>
              <w:rPr>
                <w:rFonts w:ascii="Arial" w:hAnsi="Arial"/>
                <w:sz w:val="18"/>
                <w:szCs w:val="18"/>
              </w:rPr>
            </w:pPr>
          </w:p>
          <w:p w14:paraId="2C17559D" w14:textId="77777777" w:rsidR="005217D5" w:rsidRDefault="005217D5" w:rsidP="00380980">
            <w:pPr>
              <w:rPr>
                <w:rFonts w:ascii="Arial" w:hAnsi="Arial"/>
                <w:sz w:val="18"/>
                <w:szCs w:val="18"/>
              </w:rPr>
            </w:pPr>
            <w:r>
              <w:rPr>
                <w:rFonts w:ascii="Arial" w:hAnsi="Arial"/>
                <w:sz w:val="18"/>
                <w:szCs w:val="18"/>
              </w:rPr>
              <w:t>4.</w:t>
            </w:r>
          </w:p>
          <w:p w14:paraId="2679EC55" w14:textId="62789178" w:rsidR="00380980" w:rsidRDefault="00380980" w:rsidP="00380980">
            <w:pPr>
              <w:rPr>
                <w:rFonts w:ascii="Arial" w:hAnsi="Arial" w:cs="Arial"/>
                <w:sz w:val="18"/>
                <w:szCs w:val="18"/>
              </w:rPr>
            </w:pPr>
            <w:r>
              <w:rPr>
                <w:rFonts w:ascii="Arial" w:hAnsi="Arial"/>
                <w:sz w:val="18"/>
                <w:szCs w:val="18"/>
              </w:rPr>
              <w:t xml:space="preserve">Why do Kazakhstan citizens and business establish companies abroad? What is a CFC? What amendments to legislation on CFC are expected soon? Read the article in Kursiv.kz contributed by Assiya Atekeyeva, Director, Tax and Legal, KPMG in Kazakhstan and Central Asia. Available at: </w:t>
            </w:r>
            <w:hyperlink r:id="rId12" w:history="1">
              <w:r>
                <w:rPr>
                  <w:rStyle w:val="Hyperlink"/>
                  <w:rFonts w:ascii="Arial" w:hAnsi="Arial"/>
                  <w:sz w:val="18"/>
                  <w:szCs w:val="18"/>
                </w:rPr>
                <w:t>https://bit.ly/3nrqFVL</w:t>
              </w:r>
            </w:hyperlink>
          </w:p>
          <w:p w14:paraId="414B9539" w14:textId="1BA2C508" w:rsidR="008004A9" w:rsidRPr="009453AF" w:rsidRDefault="008004A9" w:rsidP="008004A9">
            <w:pPr>
              <w:rPr>
                <w:rFonts w:ascii="Arial" w:hAnsi="Arial" w:cs="Arial"/>
                <w:sz w:val="18"/>
                <w:szCs w:val="18"/>
                <w:highlight w:val="cyan"/>
              </w:rPr>
            </w:pPr>
          </w:p>
        </w:tc>
        <w:tc>
          <w:tcPr>
            <w:tcW w:w="6120" w:type="dxa"/>
          </w:tcPr>
          <w:p w14:paraId="0BA89390" w14:textId="4E179C51" w:rsidR="008004A9" w:rsidRPr="009453AF" w:rsidRDefault="00607364" w:rsidP="008004A9">
            <w:pPr>
              <w:rPr>
                <w:rFonts w:ascii="Arial" w:hAnsi="Arial" w:cs="Arial"/>
                <w:sz w:val="18"/>
                <w:szCs w:val="18"/>
              </w:rPr>
            </w:pPr>
            <w:r>
              <w:rPr>
                <w:noProof/>
              </w:rPr>
              <w:drawing>
                <wp:inline distT="0" distB="0" distL="0" distR="0" wp14:anchorId="38CCFAAF" wp14:editId="50D9C998">
                  <wp:extent cx="3657600" cy="1911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1911350"/>
                          </a:xfrm>
                          <a:prstGeom prst="rect">
                            <a:avLst/>
                          </a:prstGeom>
                          <a:noFill/>
                          <a:ln>
                            <a:noFill/>
                          </a:ln>
                        </pic:spPr>
                      </pic:pic>
                    </a:graphicData>
                  </a:graphic>
                </wp:inline>
              </w:drawing>
            </w:r>
          </w:p>
        </w:tc>
      </w:tr>
      <w:bookmarkEnd w:id="1"/>
      <w:tr w:rsidR="008004A9" w:rsidRPr="002639BA" w14:paraId="4D0989B8" w14:textId="77777777" w:rsidTr="00BA70C7">
        <w:tc>
          <w:tcPr>
            <w:tcW w:w="2112" w:type="dxa"/>
          </w:tcPr>
          <w:p w14:paraId="7E0D0221" w14:textId="77777777" w:rsidR="002639BA" w:rsidRPr="00775279" w:rsidRDefault="002639BA" w:rsidP="008004A9">
            <w:pPr>
              <w:rPr>
                <w:rFonts w:ascii="Arial" w:hAnsi="Arial" w:cs="Arial"/>
                <w:b/>
                <w:bCs/>
                <w:sz w:val="18"/>
                <w:szCs w:val="18"/>
              </w:rPr>
            </w:pPr>
            <w:r w:rsidRPr="00775279">
              <w:rPr>
                <w:rFonts w:ascii="Arial" w:hAnsi="Arial" w:cs="Arial"/>
                <w:b/>
                <w:bCs/>
                <w:sz w:val="18"/>
                <w:szCs w:val="18"/>
                <w:lang w:val="ru-RU"/>
              </w:rPr>
              <w:t>Выступления</w:t>
            </w:r>
            <w:r w:rsidRPr="00775279">
              <w:rPr>
                <w:rFonts w:ascii="Arial" w:hAnsi="Arial" w:cs="Arial"/>
                <w:b/>
                <w:bCs/>
                <w:sz w:val="18"/>
                <w:szCs w:val="18"/>
              </w:rPr>
              <w:t xml:space="preserve"> </w:t>
            </w:r>
            <w:r w:rsidRPr="00775279">
              <w:rPr>
                <w:rFonts w:ascii="Arial" w:hAnsi="Arial" w:cs="Arial"/>
                <w:b/>
                <w:bCs/>
                <w:sz w:val="18"/>
                <w:szCs w:val="18"/>
                <w:lang w:val="ru-RU"/>
              </w:rPr>
              <w:t>экспертов</w:t>
            </w:r>
            <w:r w:rsidRPr="00775279">
              <w:rPr>
                <w:rFonts w:ascii="Arial" w:hAnsi="Arial" w:cs="Arial"/>
                <w:b/>
                <w:bCs/>
                <w:sz w:val="18"/>
                <w:szCs w:val="18"/>
              </w:rPr>
              <w:t xml:space="preserve"> KPMG </w:t>
            </w:r>
          </w:p>
          <w:p w14:paraId="2980B935" w14:textId="77777777" w:rsidR="002639BA" w:rsidRPr="00775279" w:rsidRDefault="002639BA" w:rsidP="008004A9">
            <w:pPr>
              <w:rPr>
                <w:rFonts w:ascii="Arial" w:hAnsi="Arial" w:cs="Arial"/>
                <w:b/>
                <w:bCs/>
                <w:sz w:val="18"/>
                <w:szCs w:val="18"/>
              </w:rPr>
            </w:pPr>
          </w:p>
          <w:p w14:paraId="5854B848" w14:textId="6726CE08" w:rsidR="008004A9" w:rsidRPr="00607364" w:rsidRDefault="002639BA" w:rsidP="008004A9">
            <w:pPr>
              <w:rPr>
                <w:rFonts w:ascii="Arial" w:hAnsi="Arial" w:cs="Arial"/>
                <w:b/>
                <w:bCs/>
                <w:sz w:val="18"/>
                <w:szCs w:val="18"/>
              </w:rPr>
            </w:pPr>
            <w:r w:rsidRPr="00775279">
              <w:rPr>
                <w:rFonts w:ascii="Arial" w:hAnsi="Arial" w:cs="Arial"/>
                <w:b/>
                <w:bCs/>
                <w:sz w:val="18"/>
                <w:szCs w:val="18"/>
              </w:rPr>
              <w:t>KPMG experts</w:t>
            </w:r>
            <w:r w:rsidR="00607364" w:rsidRPr="00775279">
              <w:rPr>
                <w:rFonts w:ascii="Arial" w:hAnsi="Arial" w:cs="Arial"/>
                <w:b/>
                <w:bCs/>
                <w:sz w:val="18"/>
                <w:szCs w:val="18"/>
              </w:rPr>
              <w:t xml:space="preserve"> speak on hot topics</w:t>
            </w:r>
          </w:p>
        </w:tc>
        <w:tc>
          <w:tcPr>
            <w:tcW w:w="3373" w:type="dxa"/>
          </w:tcPr>
          <w:p w14:paraId="1B96AF1F" w14:textId="77777777" w:rsidR="002454C7" w:rsidRPr="00A54127" w:rsidRDefault="008004A9"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 xml:space="preserve">1. </w:t>
            </w:r>
            <w:r w:rsidR="002454C7" w:rsidRPr="00A54127">
              <w:rPr>
                <w:rFonts w:ascii="Arial" w:hAnsi="Arial" w:cs="Arial"/>
                <w:color w:val="1C1E21"/>
                <w:sz w:val="18"/>
                <w:szCs w:val="18"/>
                <w:shd w:val="clear" w:color="auto" w:fill="FFFFFF"/>
                <w:lang w:val="ru-RU"/>
              </w:rPr>
              <w:t>Впервые эксперты Группы трансфертного ценообразования KPMG в Казахстане и России провели онлайн-шоу на тему «Местная отчетность за 2 часа»!</w:t>
            </w:r>
          </w:p>
          <w:p w14:paraId="7EC8E9F0" w14:textId="77777777"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В течение двух часов Вячеслав Сосновский, Илья Остренин, Андрей Ипполитов, Гаухар Мукашева и Назерке Мусаева продемонстрировали в реальном времени как готовится местная отчетность, собрав ее от А до Я. Также эксперты продемонстрировали как собирается информация о компании и группе, провели функциональный анализ, экономический анализ и сравнительное исследование.</w:t>
            </w:r>
          </w:p>
          <w:p w14:paraId="7CC3866F" w14:textId="77777777"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Благодарим всех участников вебинара!</w:t>
            </w:r>
          </w:p>
          <w:p w14:paraId="44D151DF" w14:textId="77777777" w:rsidR="008004A9"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Остались вопросы? Звоните на номер Горячей линии по трансфертному ценообразованию: +7 771 781 8828.</w:t>
            </w:r>
          </w:p>
          <w:p w14:paraId="570F02D3" w14:textId="77777777" w:rsidR="002454C7" w:rsidRPr="008D40C7" w:rsidRDefault="002454C7" w:rsidP="002454C7">
            <w:pPr>
              <w:rPr>
                <w:rFonts w:ascii="Arial" w:hAnsi="Arial" w:cs="Arial"/>
                <w:color w:val="1C1E21"/>
                <w:sz w:val="18"/>
                <w:szCs w:val="18"/>
                <w:highlight w:val="green"/>
                <w:shd w:val="clear" w:color="auto" w:fill="FFFFFF"/>
                <w:lang w:val="ru-RU"/>
              </w:rPr>
            </w:pPr>
          </w:p>
          <w:p w14:paraId="677E9383" w14:textId="77777777" w:rsidR="00A54127" w:rsidRPr="00A54127" w:rsidRDefault="002454C7" w:rsidP="002454C7">
            <w:pPr>
              <w:rPr>
                <w:rFonts w:ascii="Arial" w:hAnsi="Arial" w:cs="Arial"/>
                <w:color w:val="1C1E21"/>
                <w:sz w:val="18"/>
                <w:szCs w:val="18"/>
                <w:shd w:val="clear" w:color="auto" w:fill="FFFFFF"/>
                <w:lang w:val="ru-RU"/>
              </w:rPr>
            </w:pPr>
            <w:r w:rsidRPr="00F55BCA">
              <w:rPr>
                <w:rFonts w:ascii="Arial" w:hAnsi="Arial" w:cs="Arial"/>
                <w:color w:val="1C1E21"/>
                <w:sz w:val="18"/>
                <w:szCs w:val="18"/>
                <w:shd w:val="clear" w:color="auto" w:fill="FFFFFF"/>
                <w:lang w:val="ru-RU"/>
              </w:rPr>
              <w:t xml:space="preserve">2. </w:t>
            </w:r>
          </w:p>
          <w:p w14:paraId="108981C7" w14:textId="12F8A27F"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 xml:space="preserve">29 октября KPMG совместно с Агентством Республики Казахстан по противодействию коррупции провели Международный онлайн-форум по развитию и продвижению комплаенс в Казахстане. В ходе встречи казахстанские и международные эксперты из России, США, Израиля, Украины и Узбекистана обсудили актуальные задачи и тенденции комплаенс, а также вопросы цифровизации комплаенс-функции. </w:t>
            </w:r>
          </w:p>
          <w:p w14:paraId="4092C015" w14:textId="32D5EF2D"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 xml:space="preserve">Запись форума доступна по ссылке </w:t>
            </w:r>
            <w:hyperlink r:id="rId14" w:history="1">
              <w:r w:rsidRPr="00A54127">
                <w:rPr>
                  <w:rStyle w:val="Hyperlink"/>
                  <w:rFonts w:ascii="Arial" w:hAnsi="Arial" w:cs="Arial"/>
                  <w:sz w:val="18"/>
                  <w:szCs w:val="18"/>
                  <w:shd w:val="clear" w:color="auto" w:fill="FFFFFF"/>
                  <w:lang w:val="ru-RU"/>
                </w:rPr>
                <w:t>https://bit.ly/382pgjW</w:t>
              </w:r>
            </w:hyperlink>
          </w:p>
          <w:p w14:paraId="042B5943" w14:textId="3D34B008" w:rsidR="002454C7" w:rsidRDefault="002454C7" w:rsidP="002454C7">
            <w:pPr>
              <w:rPr>
                <w:rFonts w:ascii="Arial" w:hAnsi="Arial" w:cs="Arial"/>
                <w:color w:val="1C1E21"/>
                <w:sz w:val="18"/>
                <w:szCs w:val="18"/>
                <w:highlight w:val="green"/>
                <w:shd w:val="clear" w:color="auto" w:fill="FFFFFF"/>
                <w:lang w:val="ru-RU"/>
              </w:rPr>
            </w:pPr>
          </w:p>
          <w:p w14:paraId="295207FC" w14:textId="4B0929A9" w:rsidR="00380980" w:rsidRDefault="00380980" w:rsidP="002454C7">
            <w:pPr>
              <w:rPr>
                <w:rFonts w:ascii="Arial" w:hAnsi="Arial" w:cs="Arial"/>
                <w:color w:val="1C1E21"/>
                <w:sz w:val="18"/>
                <w:szCs w:val="18"/>
                <w:highlight w:val="green"/>
                <w:shd w:val="clear" w:color="auto" w:fill="FFFFFF"/>
                <w:lang w:val="ru-RU"/>
              </w:rPr>
            </w:pPr>
          </w:p>
          <w:p w14:paraId="39900D70" w14:textId="666061BE" w:rsidR="00380980" w:rsidRDefault="00380980" w:rsidP="002454C7">
            <w:pPr>
              <w:rPr>
                <w:rFonts w:ascii="Arial" w:hAnsi="Arial" w:cs="Arial"/>
                <w:color w:val="1C1E21"/>
                <w:sz w:val="18"/>
                <w:szCs w:val="18"/>
                <w:highlight w:val="green"/>
                <w:shd w:val="clear" w:color="auto" w:fill="FFFFFF"/>
                <w:lang w:val="ru-RU"/>
              </w:rPr>
            </w:pPr>
          </w:p>
          <w:p w14:paraId="73937E10" w14:textId="77777777" w:rsidR="00380980" w:rsidRPr="008D40C7" w:rsidRDefault="00380980" w:rsidP="002454C7">
            <w:pPr>
              <w:rPr>
                <w:rFonts w:ascii="Arial" w:hAnsi="Arial" w:cs="Arial"/>
                <w:color w:val="1C1E21"/>
                <w:sz w:val="18"/>
                <w:szCs w:val="18"/>
                <w:highlight w:val="green"/>
                <w:shd w:val="clear" w:color="auto" w:fill="FFFFFF"/>
                <w:lang w:val="ru-RU"/>
              </w:rPr>
            </w:pPr>
          </w:p>
          <w:p w14:paraId="1D025A34" w14:textId="2F7F2D5F"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3. В октябре Асель Мухамбекова, старший юрист, и Халел Туганбаев, менеджер юридической практики KPMG в Казахстане и Центральной Азии, совместно с международной юридической фирмой Pinsent Masons, провели четырехдневный учебный семинар по трудовому законодательству Казахстана, а также по праву Международного Финансового Центра Астана (МФЦА) и Международного Финансового Центра Дубай (МФЦД).</w:t>
            </w:r>
          </w:p>
          <w:p w14:paraId="26EDB16D" w14:textId="77777777"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Учебные семинары были посвящены трудовому праву и особенностям подбора кадров. В ходе семинара эксперты рассказали об основных условиях трудового договора, трудовых льготах в МФЦД, реструктуризации занятости, детально сравнили положения Трудового Кодекса РК и Правил о занятости МФЦА. Кроме того, спикеры рассказали о том, как глобальная пандемия повлияла на трудовые отношения в МФЦА и Казахстане.</w:t>
            </w:r>
          </w:p>
          <w:p w14:paraId="60DFB5D2" w14:textId="0DDE89D8" w:rsidR="002454C7" w:rsidRDefault="002454C7" w:rsidP="002454C7">
            <w:pPr>
              <w:rPr>
                <w:rFonts w:ascii="Arial" w:hAnsi="Arial" w:cs="Arial"/>
                <w:color w:val="1C1E21"/>
                <w:sz w:val="18"/>
                <w:szCs w:val="18"/>
                <w:highlight w:val="cyan"/>
                <w:shd w:val="clear" w:color="auto" w:fill="FFFFFF"/>
                <w:lang w:val="ru-RU"/>
              </w:rPr>
            </w:pPr>
          </w:p>
          <w:p w14:paraId="2D5AE854" w14:textId="77777777" w:rsidR="00A54127" w:rsidRPr="008D40C7" w:rsidRDefault="00A54127" w:rsidP="002454C7">
            <w:pPr>
              <w:rPr>
                <w:rFonts w:ascii="Arial" w:hAnsi="Arial" w:cs="Arial"/>
                <w:color w:val="1C1E21"/>
                <w:sz w:val="18"/>
                <w:szCs w:val="18"/>
                <w:highlight w:val="cyan"/>
                <w:shd w:val="clear" w:color="auto" w:fill="FFFFFF"/>
                <w:lang w:val="ru-RU"/>
              </w:rPr>
            </w:pPr>
          </w:p>
          <w:p w14:paraId="3276D08B" w14:textId="77777777"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4. Смотрите запись панельной сессии «Ведение бизнеса в Казахстане – пошаговое руководство», прошедшей 21 октября в рамках Международного казахстанского инвестиционного форума 2020. KPMG на встрече представлял Рашид Гайсин, партнер, руководитель практики юридического консультирования KPMG в Казахстане и Центральной Азии, который поделился своими видением по юридическим аспектам развития проектов ВИЭ, рассказал о развитии клиентских проектов на МФЦА и ответил на вопросы по стереотипам о стране и борьбе с коррупцией.</w:t>
            </w:r>
          </w:p>
          <w:p w14:paraId="52A5048A" w14:textId="3EA6F94B" w:rsidR="002454C7" w:rsidRPr="00A54127" w:rsidRDefault="002454C7" w:rsidP="002454C7">
            <w:pPr>
              <w:rPr>
                <w:rFonts w:ascii="Arial" w:hAnsi="Arial" w:cs="Arial"/>
                <w:color w:val="1C1E21"/>
                <w:sz w:val="18"/>
                <w:szCs w:val="18"/>
                <w:shd w:val="clear" w:color="auto" w:fill="FFFFFF"/>
                <w:lang w:val="ru-RU"/>
              </w:rPr>
            </w:pPr>
            <w:r w:rsidRPr="00A54127">
              <w:rPr>
                <w:rFonts w:ascii="Arial" w:hAnsi="Arial" w:cs="Arial"/>
                <w:color w:val="1C1E21"/>
                <w:sz w:val="18"/>
                <w:szCs w:val="18"/>
                <w:shd w:val="clear" w:color="auto" w:fill="FFFFFF"/>
                <w:lang w:val="ru-RU"/>
              </w:rPr>
              <w:t xml:space="preserve">Запись вебинара доступна по ссылке: </w:t>
            </w:r>
            <w:hyperlink r:id="rId15" w:history="1">
              <w:r w:rsidRPr="00A54127">
                <w:rPr>
                  <w:rStyle w:val="Hyperlink"/>
                  <w:rFonts w:ascii="Arial" w:hAnsi="Arial" w:cs="Arial"/>
                  <w:sz w:val="18"/>
                  <w:szCs w:val="18"/>
                  <w:shd w:val="clear" w:color="auto" w:fill="FFFFFF"/>
                  <w:lang w:val="ru-RU"/>
                </w:rPr>
                <w:t>https://bit.ly/3l2Xbg4</w:t>
              </w:r>
            </w:hyperlink>
          </w:p>
          <w:p w14:paraId="26B698E6" w14:textId="4614838D" w:rsidR="002454C7" w:rsidRPr="008D40C7" w:rsidRDefault="002454C7" w:rsidP="002454C7">
            <w:pPr>
              <w:rPr>
                <w:rFonts w:ascii="Arial" w:hAnsi="Arial" w:cs="Arial"/>
                <w:color w:val="1C1E21"/>
                <w:sz w:val="18"/>
                <w:szCs w:val="18"/>
                <w:highlight w:val="cyan"/>
                <w:shd w:val="clear" w:color="auto" w:fill="FFFFFF"/>
                <w:lang w:val="ru-RU"/>
              </w:rPr>
            </w:pPr>
          </w:p>
          <w:p w14:paraId="6CCFBFD4" w14:textId="77777777"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5. Смотрите запись онлайн-конференции Data Project Conf на темы data science и project management, прошедшей 7 ноября. KPMG на встрече представлял Константин Аушев, директор, руководитель Группы технологического консультирования KPMG в Казахстане и Центральной Азии, который рассказал какие техники и подходы лучше использовать в проектах по данным, чтобы избегать основные проектные риски.</w:t>
            </w:r>
          </w:p>
          <w:p w14:paraId="1C078374" w14:textId="634E681A" w:rsidR="002454C7"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 xml:space="preserve">Запись вебинара доступна по ссылке </w:t>
            </w:r>
            <w:hyperlink r:id="rId16" w:history="1">
              <w:r w:rsidRPr="001C2AEF">
                <w:rPr>
                  <w:rStyle w:val="Hyperlink"/>
                  <w:rFonts w:ascii="Arial" w:hAnsi="Arial" w:cs="Arial"/>
                  <w:sz w:val="18"/>
                  <w:szCs w:val="18"/>
                  <w:shd w:val="clear" w:color="auto" w:fill="FFFFFF"/>
                  <w:lang w:val="ru-RU"/>
                </w:rPr>
                <w:t>https://bit.ly/3lPNL7K</w:t>
              </w:r>
            </w:hyperlink>
          </w:p>
          <w:p w14:paraId="51FC967E" w14:textId="2173B2D6" w:rsidR="002454C7" w:rsidRDefault="002454C7" w:rsidP="002454C7">
            <w:pPr>
              <w:rPr>
                <w:rFonts w:ascii="Arial" w:hAnsi="Arial" w:cs="Arial"/>
                <w:color w:val="1C1E21"/>
                <w:sz w:val="18"/>
                <w:szCs w:val="18"/>
                <w:shd w:val="clear" w:color="auto" w:fill="FFFFFF"/>
                <w:lang w:val="ru-RU"/>
              </w:rPr>
            </w:pPr>
          </w:p>
          <w:p w14:paraId="6EA076EF" w14:textId="77777777" w:rsidR="001C2AEF" w:rsidRDefault="001C2AEF" w:rsidP="002454C7">
            <w:pPr>
              <w:rPr>
                <w:rFonts w:ascii="Arial" w:hAnsi="Arial" w:cs="Arial"/>
                <w:color w:val="1C1E21"/>
                <w:sz w:val="18"/>
                <w:szCs w:val="18"/>
                <w:shd w:val="clear" w:color="auto" w:fill="FFFFFF"/>
                <w:lang w:val="ru-RU"/>
              </w:rPr>
            </w:pPr>
          </w:p>
          <w:p w14:paraId="5A0BB450" w14:textId="77777777" w:rsidR="001C2AEF" w:rsidRPr="001C2AEF" w:rsidRDefault="002454C7" w:rsidP="002454C7">
            <w:pPr>
              <w:rPr>
                <w:rFonts w:ascii="Arial" w:hAnsi="Arial" w:cs="Arial"/>
                <w:color w:val="1C1E21"/>
                <w:sz w:val="18"/>
                <w:szCs w:val="18"/>
                <w:shd w:val="clear" w:color="auto" w:fill="FFFFFF"/>
              </w:rPr>
            </w:pPr>
            <w:r w:rsidRPr="001C2AEF">
              <w:rPr>
                <w:rFonts w:ascii="Arial" w:hAnsi="Arial" w:cs="Arial"/>
                <w:color w:val="1C1E21"/>
                <w:sz w:val="18"/>
                <w:szCs w:val="18"/>
                <w:shd w:val="clear" w:color="auto" w:fill="FFFFFF"/>
                <w:lang w:val="ru-RU"/>
              </w:rPr>
              <w:t>6.</w:t>
            </w:r>
            <w:r w:rsidR="001C2AEF" w:rsidRPr="001C2AEF">
              <w:rPr>
                <w:rFonts w:ascii="Arial" w:hAnsi="Arial" w:cs="Arial"/>
                <w:color w:val="1C1E21"/>
                <w:sz w:val="18"/>
                <w:szCs w:val="18"/>
                <w:shd w:val="clear" w:color="auto" w:fill="FFFFFF"/>
              </w:rPr>
              <w:t xml:space="preserve"> </w:t>
            </w:r>
          </w:p>
          <w:p w14:paraId="4EC1DFDF" w14:textId="75124C72"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16 ноября прошел вебинар, посвященный финансированию судебных расходов третьей стороной в Казахстане. Модератором данного вебинара был Егор Мисюра, партнер, Отдел форензик Департамента консультационных услуг KPMG в России.</w:t>
            </w:r>
          </w:p>
          <w:p w14:paraId="7EB64BBE" w14:textId="77777777"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В ходе онлайн-встречи эксперты выступили со следующими темами:</w:t>
            </w:r>
          </w:p>
          <w:p w14:paraId="3284C125" w14:textId="3E5BE3EA" w:rsidR="002454C7" w:rsidRPr="002454C7" w:rsidRDefault="002454C7" w:rsidP="002454C7">
            <w:pPr>
              <w:rPr>
                <w:rFonts w:ascii="Arial" w:hAnsi="Arial" w:cs="Arial"/>
                <w:color w:val="1C1E21"/>
                <w:sz w:val="18"/>
                <w:szCs w:val="18"/>
                <w:shd w:val="clear" w:color="auto" w:fill="FFFFFF"/>
                <w:lang w:val="ru-RU"/>
              </w:rPr>
            </w:pPr>
            <w:r w:rsidRPr="001C2AEF">
              <w:rPr>
                <w:rFonts w:cs="Segoe UI Emoji"/>
                <w:color w:val="1C1E21"/>
                <w:sz w:val="18"/>
                <w:szCs w:val="18"/>
                <w:shd w:val="clear" w:color="auto" w:fill="FFFFFF"/>
                <w:lang w:val="ru-RU"/>
              </w:rPr>
              <w:t xml:space="preserve">- </w:t>
            </w:r>
            <w:r w:rsidRPr="001C2AEF">
              <w:rPr>
                <w:rFonts w:ascii="Arial" w:hAnsi="Arial" w:cs="Arial"/>
                <w:color w:val="1C1E21"/>
                <w:sz w:val="18"/>
                <w:szCs w:val="18"/>
                <w:shd w:val="clear" w:color="auto" w:fill="FFFFFF"/>
                <w:lang w:val="ru-RU"/>
              </w:rPr>
              <w:t>Хуссейн Хери, партнер и соруководитель Отдела международного арбитража, Юридическая фирма «Withers»</w:t>
            </w:r>
            <w:r w:rsidRPr="002454C7">
              <w:rPr>
                <w:rFonts w:ascii="Arial" w:hAnsi="Arial" w:cs="Arial"/>
                <w:color w:val="1C1E21"/>
                <w:sz w:val="18"/>
                <w:szCs w:val="18"/>
                <w:shd w:val="clear" w:color="auto" w:fill="FFFFFF"/>
                <w:lang w:val="ru-RU"/>
              </w:rPr>
              <w:t xml:space="preserve">   </w:t>
            </w:r>
          </w:p>
          <w:p w14:paraId="29F26B81" w14:textId="77777777"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Тема: Финансирование судебных расходов третьей стороной- структура и возможности финансирования</w:t>
            </w:r>
          </w:p>
          <w:p w14:paraId="5412FD24" w14:textId="4D7F5B40" w:rsidR="002454C7" w:rsidRPr="001C2AEF" w:rsidRDefault="00A070B1" w:rsidP="002454C7">
            <w:pPr>
              <w:rPr>
                <w:rFonts w:ascii="Arial" w:hAnsi="Arial" w:cs="Arial"/>
                <w:color w:val="1C1E21"/>
                <w:sz w:val="18"/>
                <w:szCs w:val="18"/>
                <w:shd w:val="clear" w:color="auto" w:fill="FFFFFF"/>
                <w:lang w:val="ru-RU"/>
              </w:rPr>
            </w:pPr>
            <w:r w:rsidRPr="001C2AEF">
              <w:rPr>
                <w:rFonts w:cs="Segoe UI Emoji"/>
                <w:color w:val="1C1E21"/>
                <w:sz w:val="18"/>
                <w:szCs w:val="18"/>
                <w:shd w:val="clear" w:color="auto" w:fill="FFFFFF"/>
                <w:lang w:val="ru-RU"/>
              </w:rPr>
              <w:t xml:space="preserve">- </w:t>
            </w:r>
            <w:r w:rsidR="002454C7" w:rsidRPr="001C2AEF">
              <w:rPr>
                <w:rFonts w:ascii="Arial" w:hAnsi="Arial" w:cs="Arial"/>
                <w:color w:val="1C1E21"/>
                <w:sz w:val="18"/>
                <w:szCs w:val="18"/>
                <w:shd w:val="clear" w:color="auto" w:fill="FFFFFF"/>
                <w:lang w:val="ru-RU"/>
              </w:rPr>
              <w:t>Татьяна Меньшенина, партнер, адвокат-солиситор, Юридическая фирма «Withers»</w:t>
            </w:r>
          </w:p>
          <w:p w14:paraId="778640A4" w14:textId="77777777"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Тема: Финансирование судебных расходов третьей стороной - практический опыт -мнение юриста</w:t>
            </w:r>
          </w:p>
          <w:p w14:paraId="746AC95D" w14:textId="2E9AA4BC" w:rsidR="002454C7" w:rsidRPr="001C2AEF" w:rsidRDefault="00A070B1" w:rsidP="002454C7">
            <w:pPr>
              <w:rPr>
                <w:rFonts w:ascii="Arial" w:hAnsi="Arial" w:cs="Arial"/>
                <w:color w:val="1C1E21"/>
                <w:sz w:val="18"/>
                <w:szCs w:val="18"/>
                <w:shd w:val="clear" w:color="auto" w:fill="FFFFFF"/>
                <w:lang w:val="ru-RU"/>
              </w:rPr>
            </w:pPr>
            <w:r w:rsidRPr="001C2AEF">
              <w:rPr>
                <w:rFonts w:cs="Segoe UI Emoji"/>
                <w:color w:val="1C1E21"/>
                <w:sz w:val="18"/>
                <w:szCs w:val="18"/>
                <w:shd w:val="clear" w:color="auto" w:fill="FFFFFF"/>
                <w:lang w:val="ru-RU"/>
              </w:rPr>
              <w:t xml:space="preserve">- </w:t>
            </w:r>
            <w:r w:rsidR="002454C7" w:rsidRPr="001C2AEF">
              <w:rPr>
                <w:rFonts w:ascii="Arial" w:hAnsi="Arial" w:cs="Arial"/>
                <w:color w:val="1C1E21"/>
                <w:sz w:val="18"/>
                <w:szCs w:val="18"/>
                <w:shd w:val="clear" w:color="auto" w:fill="FFFFFF"/>
                <w:lang w:val="ru-RU"/>
              </w:rPr>
              <w:t>Полина Туруд, главный юрисконсульт и руководитель Отдела по надзору за исполнением законодательства, Фонд Profile Investment</w:t>
            </w:r>
          </w:p>
          <w:p w14:paraId="3FBBE34E" w14:textId="77777777"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Тема: Финансирование судебных расходов: инвестиционный процесс и оценка эффективности исполнительного производства</w:t>
            </w:r>
          </w:p>
          <w:p w14:paraId="260BFE2E" w14:textId="1AE852B6" w:rsidR="002454C7" w:rsidRPr="001C2AEF" w:rsidRDefault="00A070B1" w:rsidP="002454C7">
            <w:pPr>
              <w:rPr>
                <w:rFonts w:ascii="Arial" w:hAnsi="Arial" w:cs="Arial"/>
                <w:color w:val="1C1E21"/>
                <w:sz w:val="18"/>
                <w:szCs w:val="18"/>
                <w:shd w:val="clear" w:color="auto" w:fill="FFFFFF"/>
                <w:lang w:val="ru-RU"/>
              </w:rPr>
            </w:pPr>
            <w:r w:rsidRPr="001C2AEF">
              <w:rPr>
                <w:rFonts w:cs="Segoe UI Emoji"/>
                <w:color w:val="1C1E21"/>
                <w:sz w:val="18"/>
                <w:szCs w:val="18"/>
                <w:shd w:val="clear" w:color="auto" w:fill="FFFFFF"/>
                <w:lang w:val="ru-RU"/>
              </w:rPr>
              <w:t xml:space="preserve">- </w:t>
            </w:r>
            <w:r w:rsidR="002454C7" w:rsidRPr="001C2AEF">
              <w:rPr>
                <w:rFonts w:ascii="Arial" w:hAnsi="Arial" w:cs="Arial"/>
                <w:color w:val="1C1E21"/>
                <w:sz w:val="18"/>
                <w:szCs w:val="18"/>
                <w:shd w:val="clear" w:color="auto" w:fill="FFFFFF"/>
                <w:lang w:val="ru-RU"/>
              </w:rPr>
              <w:t xml:space="preserve">Рашид Гайсин, партнер, руководитель юридической практики KPMG в Казахстане и Центральной Азии  </w:t>
            </w:r>
          </w:p>
          <w:p w14:paraId="3522F232" w14:textId="77777777"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Тема: Финансирование судебных расходов третьей стороной в Казахстане: быть или не быть?</w:t>
            </w:r>
          </w:p>
          <w:p w14:paraId="1D36BD78" w14:textId="347D11D5" w:rsidR="002454C7" w:rsidRPr="001C2AEF" w:rsidRDefault="002454C7" w:rsidP="002454C7">
            <w:pPr>
              <w:rPr>
                <w:rFonts w:ascii="Arial" w:hAnsi="Arial" w:cs="Arial"/>
                <w:color w:val="1C1E21"/>
                <w:sz w:val="18"/>
                <w:szCs w:val="18"/>
                <w:shd w:val="clear" w:color="auto" w:fill="FFFFFF"/>
                <w:lang w:val="ru-RU"/>
              </w:rPr>
            </w:pPr>
            <w:r w:rsidRPr="001C2AEF">
              <w:rPr>
                <w:rFonts w:ascii="Arial" w:hAnsi="Arial" w:cs="Arial"/>
                <w:color w:val="1C1E21"/>
                <w:sz w:val="18"/>
                <w:szCs w:val="18"/>
                <w:shd w:val="clear" w:color="auto" w:fill="FFFFFF"/>
                <w:lang w:val="ru-RU"/>
              </w:rPr>
              <w:t xml:space="preserve">Запись вебинара доступна по ссылке: </w:t>
            </w:r>
            <w:hyperlink r:id="rId17" w:history="1">
              <w:r w:rsidR="00A070B1" w:rsidRPr="001C2AEF">
                <w:rPr>
                  <w:rStyle w:val="Hyperlink"/>
                  <w:rFonts w:ascii="Arial" w:hAnsi="Arial" w:cs="Arial"/>
                  <w:sz w:val="18"/>
                  <w:szCs w:val="18"/>
                  <w:shd w:val="clear" w:color="auto" w:fill="FFFFFF"/>
                  <w:lang w:val="ru-RU"/>
                </w:rPr>
                <w:t>https://bit.ly/3nBk6jq</w:t>
              </w:r>
            </w:hyperlink>
          </w:p>
          <w:p w14:paraId="39F636E0" w14:textId="36D17F61" w:rsidR="00A070B1" w:rsidRDefault="00A070B1" w:rsidP="002454C7">
            <w:pPr>
              <w:rPr>
                <w:rFonts w:ascii="Arial" w:hAnsi="Arial" w:cs="Arial"/>
                <w:color w:val="1C1E21"/>
                <w:sz w:val="18"/>
                <w:szCs w:val="18"/>
                <w:highlight w:val="magenta"/>
                <w:shd w:val="clear" w:color="auto" w:fill="FFFFFF"/>
                <w:lang w:val="ru-RU"/>
              </w:rPr>
            </w:pPr>
          </w:p>
          <w:p w14:paraId="3448DFE7" w14:textId="6AC27C8E" w:rsidR="00380980" w:rsidRDefault="00380980" w:rsidP="002454C7">
            <w:pPr>
              <w:rPr>
                <w:rFonts w:ascii="Arial" w:hAnsi="Arial" w:cs="Arial"/>
                <w:color w:val="1C1E21"/>
                <w:sz w:val="18"/>
                <w:szCs w:val="18"/>
                <w:highlight w:val="magenta"/>
                <w:shd w:val="clear" w:color="auto" w:fill="FFFFFF"/>
                <w:lang w:val="ru-RU"/>
              </w:rPr>
            </w:pPr>
          </w:p>
          <w:p w14:paraId="587BD55A" w14:textId="0718FB71" w:rsidR="00A070B1" w:rsidRPr="000710D4" w:rsidRDefault="00A070B1" w:rsidP="002454C7">
            <w:pPr>
              <w:rPr>
                <w:rFonts w:ascii="Arial" w:hAnsi="Arial" w:cs="Arial"/>
                <w:color w:val="1C1E21"/>
                <w:sz w:val="18"/>
                <w:szCs w:val="18"/>
                <w:shd w:val="clear" w:color="auto" w:fill="FFFFFF"/>
                <w:lang w:val="ru-RU"/>
              </w:rPr>
            </w:pPr>
            <w:r w:rsidRPr="00267E12">
              <w:rPr>
                <w:rFonts w:ascii="Arial" w:hAnsi="Arial" w:cs="Arial"/>
                <w:color w:val="1C1E21"/>
                <w:sz w:val="18"/>
                <w:szCs w:val="18"/>
                <w:shd w:val="clear" w:color="auto" w:fill="FFFFFF"/>
                <w:lang w:val="ru-RU"/>
              </w:rPr>
              <w:t>7.</w:t>
            </w:r>
          </w:p>
          <w:p w14:paraId="00648AF4" w14:textId="77777777" w:rsidR="00A070B1" w:rsidRPr="008078B8" w:rsidRDefault="00A070B1" w:rsidP="00A070B1">
            <w:pPr>
              <w:rPr>
                <w:rFonts w:ascii="Arial" w:hAnsi="Arial" w:cs="Arial"/>
                <w:color w:val="1C1E21"/>
                <w:sz w:val="18"/>
                <w:szCs w:val="18"/>
                <w:shd w:val="clear" w:color="auto" w:fill="FFFFFF"/>
                <w:lang w:val="ru-RU"/>
              </w:rPr>
            </w:pPr>
            <w:r w:rsidRPr="000710D4">
              <w:rPr>
                <w:rFonts w:ascii="Arial" w:hAnsi="Arial" w:cs="Arial"/>
                <w:color w:val="1C1E21"/>
                <w:sz w:val="18"/>
                <w:szCs w:val="18"/>
                <w:shd w:val="clear" w:color="auto" w:fill="FFFFFF"/>
                <w:lang w:val="ru-RU"/>
              </w:rPr>
              <w:t xml:space="preserve">12 ноября состоялся вебинар экспертов налогового и юридического департамента KPMG в Казахстане и России, посвященный предстоящим изменениям в налогообложении нерезидентов, получающих доходы из Казахстана, которые прежде всего обусловлены вступлением в действие Многосторонней конвенции MLI и </w:t>
            </w:r>
            <w:r w:rsidRPr="008078B8">
              <w:rPr>
                <w:rFonts w:ascii="Arial" w:hAnsi="Arial" w:cs="Arial"/>
                <w:color w:val="1C1E21"/>
                <w:sz w:val="18"/>
                <w:szCs w:val="18"/>
                <w:shd w:val="clear" w:color="auto" w:fill="FFFFFF"/>
                <w:lang w:val="ru-RU"/>
              </w:rPr>
              <w:t>развитием концепции фактического получателя дохода (ФПД) в налоговом законодательстве Казахстана. Концепция ФПД в налоговой практике Казахстана</w:t>
            </w:r>
            <w:r w:rsidRPr="00A070B1">
              <w:rPr>
                <w:rFonts w:ascii="Arial" w:hAnsi="Arial" w:cs="Arial"/>
                <w:color w:val="1C1E21"/>
                <w:sz w:val="18"/>
                <w:szCs w:val="18"/>
                <w:shd w:val="clear" w:color="auto" w:fill="FFFFFF"/>
                <w:lang w:val="ru-RU"/>
              </w:rPr>
              <w:t xml:space="preserve"> продолжает развиваться и, как ожидается, масштабы ее </w:t>
            </w:r>
            <w:r w:rsidRPr="008078B8">
              <w:rPr>
                <w:rFonts w:ascii="Arial" w:hAnsi="Arial" w:cs="Arial"/>
                <w:color w:val="1C1E21"/>
                <w:sz w:val="18"/>
                <w:szCs w:val="18"/>
                <w:shd w:val="clear" w:color="auto" w:fill="FFFFFF"/>
                <w:lang w:val="ru-RU"/>
              </w:rPr>
              <w:t>применения приблизятся к международным.</w:t>
            </w:r>
          </w:p>
          <w:p w14:paraId="2C33581B" w14:textId="77777777" w:rsidR="00A070B1" w:rsidRPr="008D40C7" w:rsidRDefault="00A070B1" w:rsidP="00A070B1">
            <w:pPr>
              <w:rPr>
                <w:rFonts w:ascii="Arial" w:hAnsi="Arial" w:cs="Arial"/>
                <w:color w:val="1C1E21"/>
                <w:sz w:val="18"/>
                <w:szCs w:val="18"/>
                <w:highlight w:val="magenta"/>
                <w:shd w:val="clear" w:color="auto" w:fill="FFFFFF"/>
                <w:lang w:val="ru-RU"/>
              </w:rPr>
            </w:pPr>
            <w:r w:rsidRPr="008078B8">
              <w:rPr>
                <w:rFonts w:ascii="Arial" w:hAnsi="Arial" w:cs="Arial"/>
                <w:color w:val="1C1E21"/>
                <w:sz w:val="18"/>
                <w:szCs w:val="18"/>
                <w:shd w:val="clear" w:color="auto" w:fill="FFFFFF"/>
                <w:lang w:val="ru-RU"/>
              </w:rPr>
              <w:t>С приветственным словом выступила Инна Алхимова, партнер, руководитель практики налогового и юридического консультирования KPMG в Казахстане и Центральной.</w:t>
            </w:r>
          </w:p>
          <w:p w14:paraId="48C7D6C1" w14:textId="77777777" w:rsidR="00A070B1" w:rsidRPr="002B7029" w:rsidRDefault="00A070B1" w:rsidP="00A070B1">
            <w:pPr>
              <w:rPr>
                <w:rFonts w:ascii="Arial" w:hAnsi="Arial" w:cs="Arial"/>
                <w:color w:val="1C1E21"/>
                <w:sz w:val="18"/>
                <w:szCs w:val="18"/>
                <w:shd w:val="clear" w:color="auto" w:fill="FFFFFF"/>
                <w:lang w:val="ru-RU"/>
              </w:rPr>
            </w:pPr>
            <w:r w:rsidRPr="002B7029">
              <w:rPr>
                <w:rFonts w:ascii="Arial" w:hAnsi="Arial" w:cs="Arial"/>
                <w:color w:val="1C1E21"/>
                <w:sz w:val="18"/>
                <w:szCs w:val="18"/>
                <w:shd w:val="clear" w:color="auto" w:fill="FFFFFF"/>
                <w:lang w:val="ru-RU"/>
              </w:rPr>
              <w:t>В ходе вебинара Александр Токарев, партнер, и Асия Атекеева, директор, рассказали о Многосторонней конвенции MLI и ее текущем статусе, концепции ФПД в Казахстане, России и мире, планируемых поправках по ФПД в Налоговом кодексе РК, а также разъяснили как MLI и ФПД повлияют на порядок применения льгот в рамках налоговых конвенций.</w:t>
            </w:r>
          </w:p>
          <w:p w14:paraId="0ED4C689" w14:textId="35869543" w:rsidR="00A070B1" w:rsidRDefault="00A070B1" w:rsidP="00A070B1">
            <w:pPr>
              <w:rPr>
                <w:rFonts w:ascii="Arial" w:hAnsi="Arial" w:cs="Arial"/>
                <w:color w:val="1C1E21"/>
                <w:sz w:val="18"/>
                <w:szCs w:val="18"/>
                <w:shd w:val="clear" w:color="auto" w:fill="FFFFFF"/>
                <w:lang w:val="ru-RU"/>
              </w:rPr>
            </w:pPr>
            <w:r w:rsidRPr="002B7029">
              <w:rPr>
                <w:rFonts w:ascii="Arial" w:hAnsi="Arial" w:cs="Arial"/>
                <w:color w:val="1C1E21"/>
                <w:sz w:val="18"/>
                <w:szCs w:val="18"/>
                <w:shd w:val="clear" w:color="auto" w:fill="FFFFFF"/>
                <w:lang w:val="ru-RU"/>
              </w:rPr>
              <w:t>Благодарим всех участников вебинара!</w:t>
            </w:r>
          </w:p>
          <w:p w14:paraId="0E0B3CE9" w14:textId="77777777" w:rsidR="002454C7" w:rsidRDefault="002454C7" w:rsidP="002454C7">
            <w:pPr>
              <w:rPr>
                <w:rFonts w:ascii="Arial" w:hAnsi="Arial" w:cs="Arial"/>
                <w:color w:val="1C1E21"/>
                <w:sz w:val="18"/>
                <w:szCs w:val="18"/>
                <w:shd w:val="clear" w:color="auto" w:fill="FFFFFF"/>
                <w:lang w:val="ru-RU"/>
              </w:rPr>
            </w:pPr>
          </w:p>
          <w:p w14:paraId="768C2E56" w14:textId="77777777" w:rsidR="002454C7" w:rsidRDefault="002454C7" w:rsidP="002454C7">
            <w:pPr>
              <w:rPr>
                <w:rFonts w:ascii="Arial" w:hAnsi="Arial" w:cs="Arial"/>
                <w:color w:val="1C1E21"/>
                <w:sz w:val="18"/>
                <w:szCs w:val="18"/>
                <w:shd w:val="clear" w:color="auto" w:fill="FFFFFF"/>
                <w:lang w:val="ru-RU"/>
              </w:rPr>
            </w:pPr>
          </w:p>
          <w:p w14:paraId="452E7FBE" w14:textId="4F9732FF" w:rsidR="002454C7" w:rsidRPr="002454C7" w:rsidRDefault="002454C7" w:rsidP="002454C7">
            <w:pPr>
              <w:rPr>
                <w:rFonts w:ascii="Arial" w:hAnsi="Arial" w:cs="Arial"/>
                <w:color w:val="1C1E21"/>
                <w:sz w:val="18"/>
                <w:szCs w:val="18"/>
                <w:shd w:val="clear" w:color="auto" w:fill="FFFFFF"/>
                <w:lang w:val="ru-RU"/>
              </w:rPr>
            </w:pPr>
          </w:p>
        </w:tc>
        <w:tc>
          <w:tcPr>
            <w:tcW w:w="2970" w:type="dxa"/>
          </w:tcPr>
          <w:p w14:paraId="68630B05" w14:textId="4CE110BB" w:rsidR="00380980" w:rsidRPr="00E42897" w:rsidRDefault="002639BA" w:rsidP="00380980">
            <w:pPr>
              <w:rPr>
                <w:rFonts w:ascii="Arial" w:hAnsi="Arial" w:cs="Arial"/>
                <w:color w:val="1C1E21"/>
                <w:sz w:val="18"/>
                <w:szCs w:val="18"/>
                <w:shd w:val="clear" w:color="auto" w:fill="FFFFFF"/>
              </w:rPr>
            </w:pPr>
            <w:r w:rsidRPr="00D72306">
              <w:rPr>
                <w:rFonts w:ascii="Arial" w:hAnsi="Arial"/>
                <w:color w:val="1C1E21"/>
                <w:sz w:val="18"/>
                <w:szCs w:val="18"/>
                <w:shd w:val="clear" w:color="auto" w:fill="FFFFFF"/>
              </w:rPr>
              <w:t>1</w:t>
            </w:r>
            <w:r>
              <w:rPr>
                <w:rFonts w:ascii="Arial" w:hAnsi="Arial"/>
                <w:color w:val="1C1E21"/>
                <w:sz w:val="18"/>
                <w:szCs w:val="18"/>
                <w:shd w:val="clear" w:color="auto" w:fill="FFFFFF"/>
              </w:rPr>
              <w:t xml:space="preserve">. </w:t>
            </w:r>
            <w:r w:rsidR="00380980">
              <w:rPr>
                <w:rFonts w:ascii="Arial" w:hAnsi="Arial"/>
                <w:color w:val="1C1E21"/>
                <w:sz w:val="18"/>
                <w:szCs w:val="18"/>
                <w:shd w:val="clear" w:color="auto" w:fill="FFFFFF"/>
              </w:rPr>
              <w:t xml:space="preserve">For the first time ever the </w:t>
            </w:r>
            <w:r w:rsidR="006D1F64">
              <w:rPr>
                <w:rFonts w:ascii="Arial" w:hAnsi="Arial"/>
                <w:color w:val="1C1E21"/>
                <w:sz w:val="18"/>
                <w:szCs w:val="18"/>
                <w:shd w:val="clear" w:color="auto" w:fill="FFFFFF"/>
              </w:rPr>
              <w:t xml:space="preserve">Transfer Pricing </w:t>
            </w:r>
            <w:r w:rsidR="00380980">
              <w:rPr>
                <w:rFonts w:ascii="Arial" w:hAnsi="Arial"/>
                <w:color w:val="1C1E21"/>
                <w:sz w:val="18"/>
                <w:szCs w:val="18"/>
                <w:shd w:val="clear" w:color="auto" w:fill="FFFFFF"/>
              </w:rPr>
              <w:t>experts of KPMG in Kazakhstan and Russia held an online show “Local file in just 2 hours!”.</w:t>
            </w:r>
          </w:p>
          <w:p w14:paraId="3AAABB7F" w14:textId="55A0A1EA" w:rsidR="00380980" w:rsidRPr="00E42897"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Vyacheslav Sosnovskiy, Ilya Ostrenin, Andrey Ippolitov, Gaukhar Mukasheva, and Nazerke Mu</w:t>
            </w:r>
            <w:r w:rsidR="00F55BCA">
              <w:rPr>
                <w:rFonts w:ascii="Arial" w:hAnsi="Arial"/>
                <w:color w:val="1C1E21"/>
                <w:sz w:val="18"/>
                <w:szCs w:val="18"/>
                <w:shd w:val="clear" w:color="auto" w:fill="FFFFFF"/>
              </w:rPr>
              <w:t>s</w:t>
            </w:r>
            <w:r>
              <w:rPr>
                <w:rFonts w:ascii="Arial" w:hAnsi="Arial"/>
                <w:color w:val="1C1E21"/>
                <w:sz w:val="18"/>
                <w:szCs w:val="18"/>
                <w:shd w:val="clear" w:color="auto" w:fill="FFFFFF"/>
              </w:rPr>
              <w:t xml:space="preserve">sayeva were demonstrating in real time how the local file can be prepared all the way from A to Z within two hours. The experts also showed how information about a company or group </w:t>
            </w:r>
            <w:r w:rsidR="00092A2A">
              <w:rPr>
                <w:rFonts w:ascii="Arial" w:hAnsi="Arial"/>
                <w:color w:val="1C1E21"/>
                <w:sz w:val="18"/>
                <w:szCs w:val="18"/>
                <w:shd w:val="clear" w:color="auto" w:fill="FFFFFF"/>
              </w:rPr>
              <w:t>was</w:t>
            </w:r>
            <w:r>
              <w:rPr>
                <w:rFonts w:ascii="Arial" w:hAnsi="Arial"/>
                <w:color w:val="1C1E21"/>
                <w:sz w:val="18"/>
                <w:szCs w:val="18"/>
                <w:shd w:val="clear" w:color="auto" w:fill="FFFFFF"/>
              </w:rPr>
              <w:t xml:space="preserve"> collected</w:t>
            </w:r>
            <w:r w:rsidR="00092A2A">
              <w:rPr>
                <w:rFonts w:ascii="Arial" w:hAnsi="Arial"/>
                <w:color w:val="1C1E21"/>
                <w:sz w:val="18"/>
                <w:szCs w:val="18"/>
                <w:shd w:val="clear" w:color="auto" w:fill="FFFFFF"/>
              </w:rPr>
              <w:t xml:space="preserve"> and </w:t>
            </w:r>
            <w:r>
              <w:rPr>
                <w:rFonts w:ascii="Arial" w:hAnsi="Arial"/>
                <w:color w:val="1C1E21"/>
                <w:sz w:val="18"/>
                <w:szCs w:val="18"/>
                <w:shd w:val="clear" w:color="auto" w:fill="FFFFFF"/>
              </w:rPr>
              <w:t>performed a functional analysis, economic analysis, and benchmark study.</w:t>
            </w:r>
          </w:p>
          <w:p w14:paraId="42E7DA91" w14:textId="1F5AB1E1" w:rsidR="00380980" w:rsidRPr="00E42897" w:rsidRDefault="00092A2A"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T</w:t>
            </w:r>
            <w:r w:rsidR="00380980">
              <w:rPr>
                <w:rFonts w:ascii="Arial" w:hAnsi="Arial"/>
                <w:color w:val="1C1E21"/>
                <w:sz w:val="18"/>
                <w:szCs w:val="18"/>
                <w:shd w:val="clear" w:color="auto" w:fill="FFFFFF"/>
              </w:rPr>
              <w:t>hank</w:t>
            </w:r>
            <w:r>
              <w:rPr>
                <w:rFonts w:ascii="Arial" w:hAnsi="Arial"/>
                <w:color w:val="1C1E21"/>
                <w:sz w:val="18"/>
                <w:szCs w:val="18"/>
                <w:shd w:val="clear" w:color="auto" w:fill="FFFFFF"/>
              </w:rPr>
              <w:t>s to</w:t>
            </w:r>
            <w:r w:rsidR="00380980">
              <w:rPr>
                <w:rFonts w:ascii="Arial" w:hAnsi="Arial"/>
                <w:color w:val="1C1E21"/>
                <w:sz w:val="18"/>
                <w:szCs w:val="18"/>
                <w:shd w:val="clear" w:color="auto" w:fill="FFFFFF"/>
              </w:rPr>
              <w:t xml:space="preserve"> all participants of the webinar!</w:t>
            </w:r>
          </w:p>
          <w:p w14:paraId="53B8C7F0" w14:textId="77777777" w:rsidR="00380980" w:rsidRPr="00E42897"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Still have questions? Please call our Transfer Pricing Hotline: +7 771 781 8828.</w:t>
            </w:r>
          </w:p>
          <w:p w14:paraId="77B30CF0" w14:textId="72DB252A" w:rsidR="002639BA" w:rsidRDefault="002639BA" w:rsidP="002454C7">
            <w:pPr>
              <w:rPr>
                <w:rFonts w:ascii="Arial" w:hAnsi="Arial" w:cs="Arial"/>
                <w:color w:val="1C1E21"/>
                <w:sz w:val="18"/>
                <w:szCs w:val="18"/>
                <w:shd w:val="clear" w:color="auto" w:fill="FFFFFF"/>
              </w:rPr>
            </w:pPr>
            <w:r>
              <w:rPr>
                <w:rFonts w:ascii="Arial" w:hAnsi="Arial"/>
                <w:color w:val="1C1E21"/>
                <w:sz w:val="18"/>
                <w:szCs w:val="18"/>
                <w:shd w:val="clear" w:color="auto" w:fill="FFFFFF"/>
              </w:rPr>
              <w:t xml:space="preserve"> </w:t>
            </w:r>
          </w:p>
          <w:p w14:paraId="2B043D23" w14:textId="476B0D56" w:rsidR="002639BA" w:rsidRDefault="002639BA" w:rsidP="002639BA">
            <w:pPr>
              <w:rPr>
                <w:rFonts w:ascii="Arial" w:hAnsi="Arial" w:cs="Arial"/>
                <w:color w:val="1C1E21"/>
                <w:sz w:val="18"/>
                <w:szCs w:val="18"/>
                <w:shd w:val="clear" w:color="auto" w:fill="FFFFFF"/>
              </w:rPr>
            </w:pPr>
          </w:p>
          <w:p w14:paraId="2E1C5935" w14:textId="77777777" w:rsidR="00A54127" w:rsidRDefault="00380980" w:rsidP="00380980">
            <w:pPr>
              <w:rPr>
                <w:rFonts w:ascii="Arial" w:hAnsi="Arial"/>
                <w:color w:val="1C1E21"/>
                <w:sz w:val="18"/>
                <w:szCs w:val="18"/>
                <w:shd w:val="clear" w:color="auto" w:fill="FFFFFF"/>
              </w:rPr>
            </w:pPr>
            <w:r>
              <w:rPr>
                <w:rFonts w:ascii="Arial" w:hAnsi="Arial"/>
                <w:color w:val="1C1E21"/>
                <w:sz w:val="18"/>
                <w:szCs w:val="18"/>
                <w:shd w:val="clear" w:color="auto" w:fill="FFFFFF"/>
              </w:rPr>
              <w:t xml:space="preserve">2. </w:t>
            </w:r>
          </w:p>
          <w:p w14:paraId="358507C6" w14:textId="7454D750" w:rsidR="00380980" w:rsidRPr="00E42897"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 xml:space="preserve">On 29 October, KPMG </w:t>
            </w:r>
            <w:r w:rsidR="00A54127">
              <w:rPr>
                <w:rFonts w:ascii="Arial" w:hAnsi="Arial"/>
                <w:color w:val="1C1E21"/>
                <w:sz w:val="18"/>
                <w:szCs w:val="18"/>
                <w:shd w:val="clear" w:color="auto" w:fill="FFFFFF"/>
              </w:rPr>
              <w:t xml:space="preserve">and </w:t>
            </w:r>
            <w:r>
              <w:rPr>
                <w:rFonts w:ascii="Arial" w:hAnsi="Arial"/>
                <w:color w:val="1C1E21"/>
                <w:sz w:val="18"/>
                <w:szCs w:val="18"/>
                <w:shd w:val="clear" w:color="auto" w:fill="FFFFFF"/>
              </w:rPr>
              <w:t>Anti-Corruption Agency of the Republic of Kazakhstan held</w:t>
            </w:r>
            <w:r w:rsidR="00A54127">
              <w:rPr>
                <w:rFonts w:ascii="Arial" w:hAnsi="Arial"/>
                <w:color w:val="1C1E21"/>
                <w:sz w:val="18"/>
                <w:szCs w:val="18"/>
                <w:shd w:val="clear" w:color="auto" w:fill="FFFFFF"/>
              </w:rPr>
              <w:t xml:space="preserve"> jointly</w:t>
            </w:r>
            <w:r>
              <w:rPr>
                <w:rFonts w:ascii="Arial" w:hAnsi="Arial"/>
                <w:color w:val="1C1E21"/>
                <w:sz w:val="18"/>
                <w:szCs w:val="18"/>
                <w:shd w:val="clear" w:color="auto" w:fill="FFFFFF"/>
              </w:rPr>
              <w:t xml:space="preserve"> the International online forum on development and promotion of compliance-related issues in Kazakhstan. During the meeting, Kazakhstan and international experts from Russia, the USA, Israel, Ukraine, and Uzbekistan discussed hot topics and trends in compliance as well as the issues of digital initiatives in the compliance function. </w:t>
            </w:r>
          </w:p>
          <w:p w14:paraId="4B880BAC" w14:textId="77777777" w:rsidR="00380980" w:rsidRPr="00E42897"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 xml:space="preserve">The forum record can be accessed at the following link: </w:t>
            </w:r>
            <w:hyperlink r:id="rId18" w:history="1">
              <w:r>
                <w:rPr>
                  <w:rStyle w:val="Hyperlink"/>
                  <w:rFonts w:ascii="Arial" w:hAnsi="Arial"/>
                  <w:sz w:val="18"/>
                  <w:szCs w:val="18"/>
                  <w:shd w:val="clear" w:color="auto" w:fill="FFFFFF"/>
                </w:rPr>
                <w:t>https://bit.ly/382pgjW</w:t>
              </w:r>
            </w:hyperlink>
          </w:p>
          <w:p w14:paraId="0A4A48C5" w14:textId="5ED67559" w:rsidR="00D92204" w:rsidRDefault="00D92204" w:rsidP="002639BA">
            <w:pPr>
              <w:rPr>
                <w:rFonts w:ascii="Arial" w:hAnsi="Arial" w:cs="Arial"/>
                <w:color w:val="1C1E21"/>
                <w:sz w:val="18"/>
                <w:szCs w:val="18"/>
                <w:shd w:val="clear" w:color="auto" w:fill="FFFFFF"/>
              </w:rPr>
            </w:pPr>
          </w:p>
          <w:p w14:paraId="5DB1865E" w14:textId="1797ADBE" w:rsidR="00380980" w:rsidRPr="008D40C7" w:rsidRDefault="00380980" w:rsidP="00380980">
            <w:pPr>
              <w:rPr>
                <w:rFonts w:ascii="Arial" w:hAnsi="Arial" w:cs="Arial"/>
                <w:color w:val="1C1E21"/>
                <w:sz w:val="18"/>
                <w:szCs w:val="18"/>
                <w:highlight w:val="cyan"/>
                <w:shd w:val="clear" w:color="auto" w:fill="FFFFFF"/>
              </w:rPr>
            </w:pPr>
            <w:r>
              <w:rPr>
                <w:rFonts w:ascii="Arial" w:hAnsi="Arial"/>
                <w:color w:val="1C1E21"/>
                <w:sz w:val="18"/>
                <w:szCs w:val="18"/>
                <w:shd w:val="clear" w:color="auto" w:fill="FFFFFF"/>
              </w:rPr>
              <w:t>3.</w:t>
            </w:r>
            <w:r w:rsidR="00A54127">
              <w:rPr>
                <w:rFonts w:ascii="Arial" w:hAnsi="Arial"/>
                <w:color w:val="1C1E21"/>
                <w:sz w:val="18"/>
                <w:szCs w:val="18"/>
                <w:shd w:val="clear" w:color="auto" w:fill="FFFFFF"/>
              </w:rPr>
              <w:t xml:space="preserve"> </w:t>
            </w:r>
            <w:r>
              <w:rPr>
                <w:rFonts w:ascii="Arial" w:hAnsi="Arial"/>
                <w:color w:val="1C1E21"/>
                <w:sz w:val="18"/>
                <w:szCs w:val="18"/>
                <w:shd w:val="clear" w:color="auto" w:fill="FFFFFF"/>
              </w:rPr>
              <w:t>In October, Assel Mukhambe</w:t>
            </w:r>
            <w:r w:rsidR="00A54127">
              <w:rPr>
                <w:rFonts w:ascii="Arial" w:hAnsi="Arial"/>
                <w:color w:val="1C1E21"/>
                <w:sz w:val="18"/>
                <w:szCs w:val="18"/>
                <w:shd w:val="clear" w:color="auto" w:fill="FFFFFF"/>
              </w:rPr>
              <w:t>k</w:t>
            </w:r>
            <w:r>
              <w:rPr>
                <w:rFonts w:ascii="Arial" w:hAnsi="Arial"/>
                <w:color w:val="1C1E21"/>
                <w:sz w:val="18"/>
                <w:szCs w:val="18"/>
                <w:shd w:val="clear" w:color="auto" w:fill="FFFFFF"/>
              </w:rPr>
              <w:t xml:space="preserve">ova, Senior Lawyer, and Khalel Tuganbayev, Manager, Legal, KPMG in Kazakhstan and Central Asia, jointly with </w:t>
            </w:r>
            <w:r w:rsidR="00746CE0">
              <w:rPr>
                <w:rFonts w:ascii="Arial" w:hAnsi="Arial"/>
                <w:color w:val="1C1E21"/>
                <w:sz w:val="18"/>
                <w:szCs w:val="18"/>
                <w:shd w:val="clear" w:color="auto" w:fill="FFFFFF"/>
              </w:rPr>
              <w:t>Pinsent Masons</w:t>
            </w:r>
            <w:r w:rsidR="00746CE0">
              <w:rPr>
                <w:rFonts w:ascii="Arial" w:hAnsi="Arial"/>
                <w:color w:val="1C1E21"/>
                <w:sz w:val="18"/>
                <w:szCs w:val="18"/>
                <w:shd w:val="clear" w:color="auto" w:fill="FFFFFF"/>
              </w:rPr>
              <w:t xml:space="preserve"> I</w:t>
            </w:r>
            <w:r>
              <w:rPr>
                <w:rFonts w:ascii="Arial" w:hAnsi="Arial"/>
                <w:color w:val="1C1E21"/>
                <w:sz w:val="18"/>
                <w:szCs w:val="18"/>
                <w:shd w:val="clear" w:color="auto" w:fill="FFFFFF"/>
              </w:rPr>
              <w:t xml:space="preserve">nternational </w:t>
            </w:r>
            <w:r w:rsidR="00746CE0">
              <w:rPr>
                <w:rFonts w:ascii="Arial" w:hAnsi="Arial"/>
                <w:color w:val="1C1E21"/>
                <w:sz w:val="18"/>
                <w:szCs w:val="18"/>
                <w:shd w:val="clear" w:color="auto" w:fill="FFFFFF"/>
              </w:rPr>
              <w:t>L</w:t>
            </w:r>
            <w:r>
              <w:rPr>
                <w:rFonts w:ascii="Arial" w:hAnsi="Arial"/>
                <w:color w:val="1C1E21"/>
                <w:sz w:val="18"/>
                <w:szCs w:val="18"/>
                <w:shd w:val="clear" w:color="auto" w:fill="FFFFFF"/>
              </w:rPr>
              <w:t xml:space="preserve">aw </w:t>
            </w:r>
            <w:r w:rsidR="00746CE0">
              <w:rPr>
                <w:rFonts w:ascii="Arial" w:hAnsi="Arial"/>
                <w:color w:val="1C1E21"/>
                <w:sz w:val="18"/>
                <w:szCs w:val="18"/>
                <w:shd w:val="clear" w:color="auto" w:fill="FFFFFF"/>
              </w:rPr>
              <w:t>F</w:t>
            </w:r>
            <w:r>
              <w:rPr>
                <w:rFonts w:ascii="Arial" w:hAnsi="Arial"/>
                <w:color w:val="1C1E21"/>
                <w:sz w:val="18"/>
                <w:szCs w:val="18"/>
                <w:shd w:val="clear" w:color="auto" w:fill="FFFFFF"/>
              </w:rPr>
              <w:t>irm held a four-day training workshop on Kazakhstan labour laws and the law of Astana International Financial Centre (AIFC) and Dubai International Financial Centre (DIFC).</w:t>
            </w:r>
          </w:p>
          <w:p w14:paraId="0CD9519B" w14:textId="432F6FBD" w:rsidR="00D92204" w:rsidRPr="00A54127" w:rsidRDefault="00D92204" w:rsidP="00D92204">
            <w:pPr>
              <w:rPr>
                <w:rFonts w:ascii="Arial" w:hAnsi="Arial" w:cs="Arial"/>
                <w:color w:val="1C1E21"/>
                <w:sz w:val="18"/>
                <w:szCs w:val="18"/>
                <w:shd w:val="clear" w:color="auto" w:fill="FFFFFF"/>
              </w:rPr>
            </w:pPr>
            <w:r w:rsidRPr="00A54127">
              <w:rPr>
                <w:rFonts w:ascii="Arial" w:hAnsi="Arial"/>
                <w:color w:val="1C1E21"/>
                <w:sz w:val="18"/>
                <w:szCs w:val="18"/>
                <w:shd w:val="clear" w:color="auto" w:fill="FFFFFF"/>
              </w:rPr>
              <w:t xml:space="preserve">Training </w:t>
            </w:r>
            <w:r w:rsidR="00A54127" w:rsidRPr="00A54127">
              <w:rPr>
                <w:rFonts w:ascii="Arial" w:hAnsi="Arial"/>
                <w:color w:val="1C1E21"/>
                <w:sz w:val="18"/>
                <w:szCs w:val="18"/>
                <w:shd w:val="clear" w:color="auto" w:fill="FFFFFF"/>
              </w:rPr>
              <w:t>workshops</w:t>
            </w:r>
            <w:r w:rsidRPr="00A54127">
              <w:rPr>
                <w:rFonts w:ascii="Arial" w:hAnsi="Arial"/>
                <w:color w:val="1C1E21"/>
                <w:sz w:val="18"/>
                <w:szCs w:val="18"/>
                <w:shd w:val="clear" w:color="auto" w:fill="FFFFFF"/>
              </w:rPr>
              <w:t xml:space="preserve"> were focused on the labour law and </w:t>
            </w:r>
            <w:r w:rsidR="00A54127" w:rsidRPr="00A54127">
              <w:rPr>
                <w:rFonts w:ascii="Arial" w:hAnsi="Arial"/>
                <w:color w:val="1C1E21"/>
                <w:sz w:val="18"/>
                <w:szCs w:val="18"/>
                <w:shd w:val="clear" w:color="auto" w:fill="FFFFFF"/>
              </w:rPr>
              <w:t xml:space="preserve">specifics of the </w:t>
            </w:r>
            <w:r w:rsidRPr="00A54127">
              <w:rPr>
                <w:rFonts w:ascii="Arial" w:hAnsi="Arial"/>
                <w:color w:val="1C1E21"/>
                <w:sz w:val="18"/>
                <w:szCs w:val="18"/>
                <w:shd w:val="clear" w:color="auto" w:fill="FFFFFF"/>
              </w:rPr>
              <w:t xml:space="preserve">recruitment </w:t>
            </w:r>
            <w:r w:rsidR="00A54127" w:rsidRPr="00A54127">
              <w:rPr>
                <w:rFonts w:ascii="Arial" w:hAnsi="Arial"/>
                <w:color w:val="1C1E21"/>
                <w:sz w:val="18"/>
                <w:szCs w:val="18"/>
                <w:shd w:val="clear" w:color="auto" w:fill="FFFFFF"/>
              </w:rPr>
              <w:t>proces</w:t>
            </w:r>
            <w:r w:rsidRPr="00A54127">
              <w:rPr>
                <w:rFonts w:ascii="Arial" w:hAnsi="Arial"/>
                <w:color w:val="1C1E21"/>
                <w:sz w:val="18"/>
                <w:szCs w:val="18"/>
                <w:shd w:val="clear" w:color="auto" w:fill="FFFFFF"/>
              </w:rPr>
              <w:t xml:space="preserve">s. During the </w:t>
            </w:r>
            <w:r w:rsidR="00A54127" w:rsidRPr="00A54127">
              <w:rPr>
                <w:rFonts w:ascii="Arial" w:hAnsi="Arial"/>
                <w:color w:val="1C1E21"/>
                <w:sz w:val="18"/>
                <w:szCs w:val="18"/>
                <w:shd w:val="clear" w:color="auto" w:fill="FFFFFF"/>
              </w:rPr>
              <w:t xml:space="preserve">workshop </w:t>
            </w:r>
            <w:r w:rsidRPr="00A54127">
              <w:rPr>
                <w:rFonts w:ascii="Arial" w:hAnsi="Arial"/>
                <w:color w:val="1C1E21"/>
                <w:sz w:val="18"/>
                <w:szCs w:val="18"/>
                <w:shd w:val="clear" w:color="auto" w:fill="FFFFFF"/>
              </w:rPr>
              <w:t>the experts told about the major terms and conditions of an employment contract, employment benefits in DIFC</w:t>
            </w:r>
            <w:r w:rsidR="00A54127">
              <w:rPr>
                <w:rFonts w:ascii="Arial" w:hAnsi="Arial"/>
                <w:color w:val="1C1E21"/>
                <w:sz w:val="18"/>
                <w:szCs w:val="18"/>
                <w:shd w:val="clear" w:color="auto" w:fill="FFFFFF"/>
              </w:rPr>
              <w:t xml:space="preserve">, </w:t>
            </w:r>
            <w:r w:rsidRPr="00A54127">
              <w:rPr>
                <w:rFonts w:ascii="Arial" w:hAnsi="Arial"/>
                <w:color w:val="1C1E21"/>
                <w:sz w:val="18"/>
                <w:szCs w:val="18"/>
                <w:shd w:val="clear" w:color="auto" w:fill="FFFFFF"/>
              </w:rPr>
              <w:t>restructuring of employment, and provided the detailed comparison of the provisions of the Labo</w:t>
            </w:r>
            <w:r w:rsidR="00A54127" w:rsidRPr="00A54127">
              <w:rPr>
                <w:rFonts w:ascii="Arial" w:hAnsi="Arial"/>
                <w:color w:val="1C1E21"/>
                <w:sz w:val="18"/>
                <w:szCs w:val="18"/>
                <w:shd w:val="clear" w:color="auto" w:fill="FFFFFF"/>
              </w:rPr>
              <w:t>u</w:t>
            </w:r>
            <w:r w:rsidRPr="00A54127">
              <w:rPr>
                <w:rFonts w:ascii="Arial" w:hAnsi="Arial"/>
                <w:color w:val="1C1E21"/>
                <w:sz w:val="18"/>
                <w:szCs w:val="18"/>
                <w:shd w:val="clear" w:color="auto" w:fill="FFFFFF"/>
              </w:rPr>
              <w:t>r Code of the RK and those of AIFC Employment Rules. The speakers also spoke about the impact of pandemic on the labour relations in IAFC and Kazakhstan.</w:t>
            </w:r>
          </w:p>
          <w:p w14:paraId="081C5877" w14:textId="77777777" w:rsidR="00D92204" w:rsidRPr="00A54127" w:rsidRDefault="00D92204" w:rsidP="00D92204">
            <w:pPr>
              <w:rPr>
                <w:rFonts w:ascii="Arial" w:hAnsi="Arial" w:cs="Arial"/>
                <w:color w:val="1C1E21"/>
                <w:sz w:val="18"/>
                <w:szCs w:val="18"/>
                <w:shd w:val="clear" w:color="auto" w:fill="FFFFFF"/>
              </w:rPr>
            </w:pPr>
          </w:p>
          <w:p w14:paraId="427A86B3" w14:textId="6B23E6FA" w:rsidR="00D92204" w:rsidRDefault="00D92204" w:rsidP="00D92204">
            <w:pPr>
              <w:rPr>
                <w:rFonts w:ascii="Arial" w:hAnsi="Arial"/>
                <w:color w:val="1C1E21"/>
                <w:sz w:val="18"/>
                <w:szCs w:val="18"/>
                <w:shd w:val="clear" w:color="auto" w:fill="FFFFFF"/>
              </w:rPr>
            </w:pPr>
            <w:r w:rsidRPr="00A54127">
              <w:rPr>
                <w:rFonts w:ascii="Arial" w:hAnsi="Arial"/>
                <w:color w:val="1C1E21"/>
                <w:sz w:val="18"/>
                <w:szCs w:val="18"/>
                <w:shd w:val="clear" w:color="auto" w:fill="FFFFFF"/>
              </w:rPr>
              <w:t xml:space="preserve">4. Please, watch a recorded panel session “Doing Business in Kazakhstan - A “How To” Guide” held as part of Kazakhstan Global Investment Forum 2020.  </w:t>
            </w:r>
            <w:r>
              <w:rPr>
                <w:rFonts w:ascii="Arial" w:hAnsi="Arial"/>
                <w:color w:val="1C1E21"/>
                <w:sz w:val="18"/>
                <w:szCs w:val="18"/>
                <w:shd w:val="clear" w:color="auto" w:fill="FFFFFF"/>
              </w:rPr>
              <w:t>KPMG was represented at the meeting by Rashid Gaissin, Partner, Head of Legal, KPMG in Kazakhstan and Central Asia, who shared his vision of the legal aspects of RES projects, told about development of the projects of the firm’s clients in AIFC and answered the questions on stereotypes about the country and fighting corruption.</w:t>
            </w:r>
          </w:p>
          <w:p w14:paraId="5B60F37D" w14:textId="77777777" w:rsidR="00A54127" w:rsidRPr="008D40C7" w:rsidRDefault="00A54127" w:rsidP="00D92204">
            <w:pPr>
              <w:rPr>
                <w:rFonts w:ascii="Arial" w:hAnsi="Arial" w:cs="Arial"/>
                <w:color w:val="1C1E21"/>
                <w:sz w:val="18"/>
                <w:szCs w:val="18"/>
                <w:highlight w:val="cyan"/>
                <w:shd w:val="clear" w:color="auto" w:fill="FFFFFF"/>
              </w:rPr>
            </w:pPr>
          </w:p>
          <w:p w14:paraId="718E6714" w14:textId="19BA76FE" w:rsidR="00D92204" w:rsidRPr="001C2AEF" w:rsidRDefault="001C2AEF" w:rsidP="00D92204">
            <w:pPr>
              <w:rPr>
                <w:rFonts w:ascii="Arial" w:hAnsi="Arial" w:cs="Arial"/>
                <w:color w:val="1C1E21"/>
                <w:sz w:val="18"/>
                <w:szCs w:val="18"/>
                <w:shd w:val="clear" w:color="auto" w:fill="FFFFFF"/>
              </w:rPr>
            </w:pPr>
            <w:r w:rsidRPr="001C2AEF">
              <w:rPr>
                <w:rFonts w:ascii="Arial" w:hAnsi="Arial"/>
                <w:color w:val="1C1E21"/>
                <w:sz w:val="18"/>
                <w:szCs w:val="18"/>
                <w:shd w:val="clear" w:color="auto" w:fill="FFFFFF"/>
              </w:rPr>
              <w:t>The w</w:t>
            </w:r>
            <w:r w:rsidR="00D92204" w:rsidRPr="001C2AEF">
              <w:rPr>
                <w:rFonts w:ascii="Arial" w:hAnsi="Arial"/>
                <w:color w:val="1C1E21"/>
                <w:sz w:val="18"/>
                <w:szCs w:val="18"/>
                <w:shd w:val="clear" w:color="auto" w:fill="FFFFFF"/>
              </w:rPr>
              <w:t>ebina</w:t>
            </w:r>
            <w:r w:rsidR="00A54127" w:rsidRPr="001C2AEF">
              <w:rPr>
                <w:rFonts w:ascii="Arial" w:hAnsi="Arial"/>
                <w:color w:val="1C1E21"/>
                <w:sz w:val="18"/>
                <w:szCs w:val="18"/>
                <w:shd w:val="clear" w:color="auto" w:fill="FFFFFF"/>
              </w:rPr>
              <w:t>r</w:t>
            </w:r>
            <w:r w:rsidR="00D92204" w:rsidRPr="001C2AEF">
              <w:rPr>
                <w:rFonts w:ascii="Arial" w:hAnsi="Arial"/>
                <w:color w:val="1C1E21"/>
                <w:sz w:val="18"/>
                <w:szCs w:val="18"/>
                <w:shd w:val="clear" w:color="auto" w:fill="FFFFFF"/>
              </w:rPr>
              <w:t xml:space="preserve"> recording is available at: </w:t>
            </w:r>
            <w:hyperlink r:id="rId19" w:history="1">
              <w:r w:rsidR="00D92204" w:rsidRPr="001C2AEF">
                <w:rPr>
                  <w:rStyle w:val="Hyperlink"/>
                  <w:rFonts w:ascii="Arial" w:hAnsi="Arial"/>
                  <w:sz w:val="18"/>
                  <w:szCs w:val="18"/>
                  <w:shd w:val="clear" w:color="auto" w:fill="FFFFFF"/>
                </w:rPr>
                <w:t>https://bit.ly/3l2Xbg4</w:t>
              </w:r>
            </w:hyperlink>
          </w:p>
          <w:p w14:paraId="7F15533D" w14:textId="3C8DA8C4" w:rsidR="00D92204" w:rsidRDefault="00D92204" w:rsidP="00D92204">
            <w:pPr>
              <w:rPr>
                <w:rFonts w:ascii="Arial" w:hAnsi="Arial" w:cs="Arial"/>
                <w:color w:val="1C1E21"/>
                <w:sz w:val="18"/>
                <w:szCs w:val="18"/>
                <w:highlight w:val="cyan"/>
                <w:shd w:val="clear" w:color="auto" w:fill="FFFFFF"/>
              </w:rPr>
            </w:pPr>
          </w:p>
          <w:p w14:paraId="219033C8" w14:textId="77777777" w:rsidR="00A54127" w:rsidRPr="00A92388" w:rsidRDefault="00A54127" w:rsidP="00D92204">
            <w:pPr>
              <w:rPr>
                <w:rFonts w:ascii="Arial" w:hAnsi="Arial" w:cs="Arial"/>
                <w:color w:val="1C1E21"/>
                <w:sz w:val="18"/>
                <w:szCs w:val="18"/>
                <w:highlight w:val="cyan"/>
                <w:shd w:val="clear" w:color="auto" w:fill="FFFFFF"/>
              </w:rPr>
            </w:pPr>
          </w:p>
          <w:p w14:paraId="7027376E" w14:textId="2C35C9B1" w:rsidR="00D92204" w:rsidRPr="001C2AEF" w:rsidRDefault="00D92204" w:rsidP="00D92204">
            <w:pPr>
              <w:rPr>
                <w:rFonts w:ascii="Arial" w:hAnsi="Arial" w:cs="Arial"/>
                <w:color w:val="1C1E21"/>
                <w:sz w:val="18"/>
                <w:szCs w:val="18"/>
                <w:shd w:val="clear" w:color="auto" w:fill="FFFFFF"/>
              </w:rPr>
            </w:pPr>
            <w:r w:rsidRPr="001C2AEF">
              <w:rPr>
                <w:rFonts w:ascii="Arial" w:hAnsi="Arial"/>
                <w:color w:val="1C1E21"/>
                <w:sz w:val="18"/>
                <w:szCs w:val="18"/>
                <w:shd w:val="clear" w:color="auto" w:fill="FFFFFF"/>
              </w:rPr>
              <w:t xml:space="preserve">5. Please, watch </w:t>
            </w:r>
            <w:r w:rsidR="001C2AEF" w:rsidRPr="001C2AEF">
              <w:rPr>
                <w:rFonts w:ascii="Arial" w:hAnsi="Arial"/>
                <w:color w:val="1C1E21"/>
                <w:sz w:val="18"/>
                <w:szCs w:val="18"/>
                <w:shd w:val="clear" w:color="auto" w:fill="FFFFFF"/>
              </w:rPr>
              <w:t>the</w:t>
            </w:r>
            <w:r w:rsidRPr="001C2AEF">
              <w:rPr>
                <w:rFonts w:ascii="Arial" w:hAnsi="Arial"/>
                <w:color w:val="1C1E21"/>
                <w:sz w:val="18"/>
                <w:szCs w:val="18"/>
                <w:shd w:val="clear" w:color="auto" w:fill="FFFFFF"/>
              </w:rPr>
              <w:t xml:space="preserve"> recording of Data </w:t>
            </w:r>
            <w:r w:rsidR="001C2AEF" w:rsidRPr="001C2AEF">
              <w:rPr>
                <w:rFonts w:ascii="Arial" w:hAnsi="Arial"/>
                <w:color w:val="1C1E21"/>
                <w:sz w:val="18"/>
                <w:szCs w:val="18"/>
                <w:shd w:val="clear" w:color="auto" w:fill="FFFFFF"/>
              </w:rPr>
              <w:t>P</w:t>
            </w:r>
            <w:r w:rsidRPr="001C2AEF">
              <w:rPr>
                <w:rFonts w:ascii="Arial" w:hAnsi="Arial"/>
                <w:color w:val="1C1E21"/>
                <w:sz w:val="18"/>
                <w:szCs w:val="18"/>
                <w:shd w:val="clear" w:color="auto" w:fill="FFFFFF"/>
              </w:rPr>
              <w:t>roject Conf online conference devoted to</w:t>
            </w:r>
            <w:r w:rsidR="001C2AEF" w:rsidRPr="001C2AEF">
              <w:rPr>
                <w:rFonts w:ascii="Arial" w:hAnsi="Arial"/>
                <w:color w:val="1C1E21"/>
                <w:sz w:val="18"/>
                <w:szCs w:val="18"/>
                <w:shd w:val="clear" w:color="auto" w:fill="FFFFFF"/>
              </w:rPr>
              <w:t xml:space="preserve"> </w:t>
            </w:r>
            <w:r w:rsidRPr="001C2AEF">
              <w:rPr>
                <w:rFonts w:ascii="Arial" w:hAnsi="Arial"/>
                <w:color w:val="1C1E21"/>
                <w:sz w:val="18"/>
                <w:szCs w:val="18"/>
                <w:shd w:val="clear" w:color="auto" w:fill="FFFFFF"/>
              </w:rPr>
              <w:t xml:space="preserve">data science and project management </w:t>
            </w:r>
            <w:r w:rsidR="001C2AEF" w:rsidRPr="001C2AEF">
              <w:rPr>
                <w:rFonts w:ascii="Arial" w:hAnsi="Arial"/>
                <w:color w:val="1C1E21"/>
                <w:sz w:val="18"/>
                <w:szCs w:val="18"/>
                <w:shd w:val="clear" w:color="auto" w:fill="FFFFFF"/>
              </w:rPr>
              <w:t>topics</w:t>
            </w:r>
            <w:r w:rsidR="001C2AEF">
              <w:rPr>
                <w:rFonts w:ascii="Arial" w:hAnsi="Arial"/>
                <w:color w:val="1C1E21"/>
                <w:sz w:val="18"/>
                <w:szCs w:val="18"/>
                <w:shd w:val="clear" w:color="auto" w:fill="FFFFFF"/>
              </w:rPr>
              <w:t>,</w:t>
            </w:r>
            <w:r w:rsidR="001C2AEF" w:rsidRPr="001C2AEF">
              <w:rPr>
                <w:rFonts w:ascii="Arial" w:hAnsi="Arial"/>
                <w:color w:val="1C1E21"/>
                <w:sz w:val="18"/>
                <w:szCs w:val="18"/>
                <w:shd w:val="clear" w:color="auto" w:fill="FFFFFF"/>
              </w:rPr>
              <w:t xml:space="preserve"> held </w:t>
            </w:r>
            <w:r w:rsidRPr="001C2AEF">
              <w:rPr>
                <w:rFonts w:ascii="Arial" w:hAnsi="Arial"/>
                <w:color w:val="1C1E21"/>
                <w:sz w:val="18"/>
                <w:szCs w:val="18"/>
                <w:shd w:val="clear" w:color="auto" w:fill="FFFFFF"/>
              </w:rPr>
              <w:t>on 7 November. KPMG was represented at the meeting by Konstantin Aushev, Director, Head of Technology Consulting, KPMG in Kazakhstan and Central Asia. Konstantin told about the techniques and approaches, which are better to be used in the data related projects</w:t>
            </w:r>
            <w:r w:rsidR="001C2AEF">
              <w:rPr>
                <w:rFonts w:ascii="Arial" w:hAnsi="Arial"/>
                <w:color w:val="1C1E21"/>
                <w:sz w:val="18"/>
                <w:szCs w:val="18"/>
                <w:shd w:val="clear" w:color="auto" w:fill="FFFFFF"/>
              </w:rPr>
              <w:t>,</w:t>
            </w:r>
            <w:r w:rsidRPr="001C2AEF">
              <w:rPr>
                <w:rFonts w:ascii="Arial" w:hAnsi="Arial"/>
                <w:color w:val="1C1E21"/>
                <w:sz w:val="18"/>
                <w:szCs w:val="18"/>
                <w:shd w:val="clear" w:color="auto" w:fill="FFFFFF"/>
              </w:rPr>
              <w:t xml:space="preserve"> to avoid the major project risks. </w:t>
            </w:r>
          </w:p>
          <w:p w14:paraId="2B8662EF" w14:textId="77777777" w:rsidR="00D92204" w:rsidRDefault="00D92204" w:rsidP="00D92204">
            <w:pPr>
              <w:rPr>
                <w:rFonts w:ascii="Arial" w:hAnsi="Arial" w:cs="Arial"/>
                <w:color w:val="1C1E21"/>
                <w:sz w:val="18"/>
                <w:szCs w:val="18"/>
                <w:shd w:val="clear" w:color="auto" w:fill="FFFFFF"/>
              </w:rPr>
            </w:pPr>
            <w:r w:rsidRPr="001C2AEF">
              <w:rPr>
                <w:rFonts w:ascii="Arial" w:hAnsi="Arial"/>
                <w:color w:val="1C1E21"/>
                <w:sz w:val="18"/>
                <w:szCs w:val="18"/>
                <w:shd w:val="clear" w:color="auto" w:fill="FFFFFF"/>
              </w:rPr>
              <w:t xml:space="preserve">The webinar recording is available at: </w:t>
            </w:r>
            <w:hyperlink r:id="rId20" w:history="1">
              <w:r w:rsidRPr="001C2AEF">
                <w:rPr>
                  <w:rStyle w:val="Hyperlink"/>
                  <w:rFonts w:ascii="Arial" w:hAnsi="Arial"/>
                  <w:sz w:val="18"/>
                  <w:szCs w:val="18"/>
                  <w:shd w:val="clear" w:color="auto" w:fill="FFFFFF"/>
                </w:rPr>
                <w:t>https://bit.ly/3lPNL7K</w:t>
              </w:r>
            </w:hyperlink>
          </w:p>
          <w:p w14:paraId="5D8E3AEC" w14:textId="77777777" w:rsidR="00D92204" w:rsidRPr="00A92388" w:rsidRDefault="00D92204" w:rsidP="00D92204">
            <w:pPr>
              <w:rPr>
                <w:rFonts w:ascii="Arial" w:hAnsi="Arial" w:cs="Arial"/>
                <w:color w:val="1C1E21"/>
                <w:sz w:val="18"/>
                <w:szCs w:val="18"/>
                <w:shd w:val="clear" w:color="auto" w:fill="FFFFFF"/>
              </w:rPr>
            </w:pPr>
          </w:p>
          <w:p w14:paraId="3477503E" w14:textId="77777777" w:rsidR="00D92204" w:rsidRPr="001C2AEF" w:rsidRDefault="00D92204" w:rsidP="00D92204">
            <w:pPr>
              <w:rPr>
                <w:rFonts w:ascii="Arial" w:hAnsi="Arial" w:cs="Arial"/>
                <w:color w:val="1C1E21"/>
                <w:sz w:val="18"/>
                <w:szCs w:val="18"/>
                <w:shd w:val="clear" w:color="auto" w:fill="FFFFFF"/>
              </w:rPr>
            </w:pPr>
            <w:r w:rsidRPr="001C2AEF">
              <w:rPr>
                <w:rFonts w:ascii="Arial" w:hAnsi="Arial"/>
                <w:color w:val="1C1E21"/>
                <w:sz w:val="18"/>
                <w:szCs w:val="18"/>
                <w:shd w:val="clear" w:color="auto" w:fill="FFFFFF"/>
              </w:rPr>
              <w:t>6.</w:t>
            </w:r>
          </w:p>
          <w:p w14:paraId="604E3290" w14:textId="7F96A97D" w:rsidR="00D92204" w:rsidRDefault="00D92204" w:rsidP="00D92204">
            <w:pPr>
              <w:rPr>
                <w:rFonts w:ascii="Arial" w:hAnsi="Arial"/>
                <w:color w:val="1C1E21"/>
                <w:sz w:val="18"/>
                <w:szCs w:val="18"/>
                <w:shd w:val="clear" w:color="auto" w:fill="FFFFFF"/>
              </w:rPr>
            </w:pPr>
            <w:r w:rsidRPr="001C2AEF">
              <w:rPr>
                <w:rFonts w:ascii="Arial" w:hAnsi="Arial"/>
                <w:color w:val="1C1E21"/>
                <w:sz w:val="18"/>
                <w:szCs w:val="18"/>
                <w:shd w:val="clear" w:color="auto" w:fill="FFFFFF"/>
              </w:rPr>
              <w:t>Webinar on</w:t>
            </w:r>
            <w:r w:rsidR="001C2AEF">
              <w:rPr>
                <w:rFonts w:ascii="Arial" w:hAnsi="Arial"/>
                <w:color w:val="1C1E21"/>
                <w:sz w:val="18"/>
                <w:szCs w:val="18"/>
                <w:shd w:val="clear" w:color="auto" w:fill="FFFFFF"/>
              </w:rPr>
              <w:t xml:space="preserve"> the</w:t>
            </w:r>
            <w:r w:rsidRPr="001C2AEF">
              <w:rPr>
                <w:rFonts w:ascii="Arial" w:hAnsi="Arial"/>
                <w:color w:val="1C1E21"/>
                <w:sz w:val="18"/>
                <w:szCs w:val="18"/>
                <w:shd w:val="clear" w:color="auto" w:fill="FFFFFF"/>
              </w:rPr>
              <w:t xml:space="preserve"> </w:t>
            </w:r>
            <w:r w:rsidR="001C2AEF" w:rsidRPr="001C2AEF">
              <w:rPr>
                <w:rFonts w:ascii="Arial" w:hAnsi="Arial"/>
                <w:color w:val="1C1E21"/>
                <w:sz w:val="18"/>
                <w:szCs w:val="18"/>
                <w:shd w:val="clear" w:color="auto" w:fill="FFFFFF"/>
              </w:rPr>
              <w:t xml:space="preserve">third party </w:t>
            </w:r>
            <w:r w:rsidR="001C2AEF">
              <w:rPr>
                <w:rFonts w:ascii="Arial" w:hAnsi="Arial"/>
                <w:color w:val="1C1E21"/>
                <w:sz w:val="18"/>
                <w:szCs w:val="18"/>
                <w:shd w:val="clear" w:color="auto" w:fill="FFFFFF"/>
              </w:rPr>
              <w:t xml:space="preserve">litigation funding </w:t>
            </w:r>
            <w:r w:rsidRPr="001C2AEF">
              <w:rPr>
                <w:rFonts w:ascii="Arial" w:hAnsi="Arial"/>
                <w:color w:val="1C1E21"/>
                <w:sz w:val="18"/>
                <w:szCs w:val="18"/>
                <w:shd w:val="clear" w:color="auto" w:fill="FFFFFF"/>
              </w:rPr>
              <w:t>in Kazakhstan was held on</w:t>
            </w:r>
            <w:r w:rsidR="001C2AEF">
              <w:rPr>
                <w:rFonts w:ascii="Arial" w:hAnsi="Arial"/>
                <w:color w:val="1C1E21"/>
                <w:sz w:val="18"/>
                <w:szCs w:val="18"/>
                <w:shd w:val="clear" w:color="auto" w:fill="FFFFFF"/>
              </w:rPr>
              <w:t xml:space="preserve"> </w:t>
            </w:r>
            <w:r w:rsidRPr="001C2AEF">
              <w:rPr>
                <w:rFonts w:ascii="Arial" w:hAnsi="Arial"/>
                <w:color w:val="1C1E21"/>
                <w:sz w:val="18"/>
                <w:szCs w:val="18"/>
                <w:shd w:val="clear" w:color="auto" w:fill="FFFFFF"/>
              </w:rPr>
              <w:t>16 November. The moderator of the webinar was Egor Misiura, Partner, Forensic, Advisory, KPMG in Russia.</w:t>
            </w:r>
          </w:p>
          <w:p w14:paraId="7EFE92C0" w14:textId="77777777" w:rsidR="001C2AEF" w:rsidRPr="001C2AEF" w:rsidRDefault="001C2AEF" w:rsidP="00D92204">
            <w:pPr>
              <w:rPr>
                <w:rFonts w:ascii="Arial" w:hAnsi="Arial" w:cs="Arial"/>
                <w:color w:val="1C1E21"/>
                <w:sz w:val="18"/>
                <w:szCs w:val="18"/>
                <w:shd w:val="clear" w:color="auto" w:fill="FFFFFF"/>
              </w:rPr>
            </w:pPr>
          </w:p>
          <w:p w14:paraId="32F6A890" w14:textId="77777777" w:rsidR="00D92204" w:rsidRPr="001C2AEF" w:rsidRDefault="00D92204" w:rsidP="00D92204">
            <w:pPr>
              <w:rPr>
                <w:rFonts w:ascii="Arial" w:hAnsi="Arial"/>
                <w:color w:val="1C1E21"/>
                <w:sz w:val="18"/>
                <w:szCs w:val="18"/>
                <w:shd w:val="clear" w:color="auto" w:fill="FFFFFF"/>
              </w:rPr>
            </w:pPr>
            <w:r w:rsidRPr="001C2AEF">
              <w:rPr>
                <w:rFonts w:ascii="Arial" w:hAnsi="Arial"/>
                <w:color w:val="1C1E21"/>
                <w:sz w:val="18"/>
                <w:szCs w:val="18"/>
                <w:shd w:val="clear" w:color="auto" w:fill="FFFFFF"/>
              </w:rPr>
              <w:t>The following topics were covered by the experts during the online meeting:</w:t>
            </w:r>
          </w:p>
          <w:p w14:paraId="3BAD6585" w14:textId="5D05AC47" w:rsidR="00D92204" w:rsidRPr="001C2AEF" w:rsidRDefault="00D92204" w:rsidP="00D92204">
            <w:pPr>
              <w:rPr>
                <w:rFonts w:ascii="Arial" w:hAnsi="Arial"/>
                <w:color w:val="1C1E21"/>
                <w:sz w:val="18"/>
                <w:szCs w:val="18"/>
                <w:shd w:val="clear" w:color="auto" w:fill="FFFFFF"/>
              </w:rPr>
            </w:pPr>
            <w:r w:rsidRPr="001C2AEF">
              <w:rPr>
                <w:rFonts w:ascii="Arial" w:hAnsi="Arial"/>
                <w:color w:val="1C1E21"/>
                <w:sz w:val="18"/>
                <w:szCs w:val="18"/>
                <w:shd w:val="clear" w:color="auto" w:fill="FFFFFF"/>
              </w:rPr>
              <w:t xml:space="preserve">- Hussein Haeri, Partner and Co-Head of International Arbitration, Withers Law Firm </w:t>
            </w:r>
          </w:p>
          <w:p w14:paraId="378EEB62" w14:textId="77777777" w:rsidR="001C2AEF" w:rsidRDefault="001C2AEF" w:rsidP="00380980">
            <w:pPr>
              <w:rPr>
                <w:rFonts w:ascii="Arial" w:hAnsi="Arial"/>
                <w:color w:val="1C1E21"/>
                <w:sz w:val="18"/>
                <w:szCs w:val="18"/>
                <w:shd w:val="clear" w:color="auto" w:fill="FFFFFF"/>
              </w:rPr>
            </w:pPr>
          </w:p>
          <w:p w14:paraId="73053C74" w14:textId="25A7F5D6" w:rsidR="00380980" w:rsidRDefault="00380980" w:rsidP="00380980">
            <w:pPr>
              <w:rPr>
                <w:rFonts w:ascii="Arial" w:hAnsi="Arial"/>
                <w:color w:val="1C1E21"/>
                <w:sz w:val="18"/>
                <w:szCs w:val="18"/>
                <w:shd w:val="clear" w:color="auto" w:fill="FFFFFF"/>
              </w:rPr>
            </w:pPr>
            <w:r>
              <w:rPr>
                <w:rFonts w:ascii="Arial" w:hAnsi="Arial"/>
                <w:color w:val="1C1E21"/>
                <w:sz w:val="18"/>
                <w:szCs w:val="18"/>
                <w:shd w:val="clear" w:color="auto" w:fill="FFFFFF"/>
              </w:rPr>
              <w:t>Topic: Third Party Funding – framework and opportunity</w:t>
            </w:r>
          </w:p>
          <w:p w14:paraId="1BF874DD" w14:textId="77777777" w:rsidR="001C2AEF" w:rsidRPr="00451690" w:rsidRDefault="001C2AEF" w:rsidP="00380980">
            <w:pPr>
              <w:rPr>
                <w:rFonts w:ascii="Arial" w:hAnsi="Arial" w:cs="Arial"/>
                <w:color w:val="1C1E21"/>
                <w:sz w:val="18"/>
                <w:szCs w:val="18"/>
                <w:shd w:val="clear" w:color="auto" w:fill="FFFFFF"/>
              </w:rPr>
            </w:pPr>
          </w:p>
          <w:p w14:paraId="2AED3576" w14:textId="6845FCEF" w:rsidR="00380980" w:rsidRDefault="00380980" w:rsidP="00380980">
            <w:pPr>
              <w:rPr>
                <w:rFonts w:ascii="Arial" w:hAnsi="Arial"/>
                <w:color w:val="1C1E21"/>
                <w:sz w:val="18"/>
                <w:szCs w:val="18"/>
                <w:shd w:val="clear" w:color="auto" w:fill="FFFFFF"/>
              </w:rPr>
            </w:pPr>
            <w:r>
              <w:rPr>
                <w:color w:val="1C1E21"/>
                <w:sz w:val="18"/>
                <w:szCs w:val="18"/>
                <w:shd w:val="clear" w:color="auto" w:fill="FFFFFF"/>
              </w:rPr>
              <w:t xml:space="preserve">- </w:t>
            </w:r>
            <w:r w:rsidRPr="0096750A">
              <w:rPr>
                <w:rFonts w:ascii="Arial" w:hAnsi="Arial"/>
                <w:color w:val="1C1E21"/>
                <w:sz w:val="18"/>
                <w:szCs w:val="18"/>
                <w:shd w:val="clear" w:color="auto" w:fill="FFFFFF"/>
              </w:rPr>
              <w:t xml:space="preserve">Tatiana Menshenina, Partner, Solicitor-Advocate, Withers </w:t>
            </w:r>
            <w:r w:rsidR="001C2AEF">
              <w:rPr>
                <w:rFonts w:ascii="Arial" w:hAnsi="Arial"/>
                <w:color w:val="1C1E21"/>
                <w:sz w:val="18"/>
                <w:szCs w:val="18"/>
                <w:shd w:val="clear" w:color="auto" w:fill="FFFFFF"/>
              </w:rPr>
              <w:t>L</w:t>
            </w:r>
            <w:r w:rsidRPr="0096750A">
              <w:rPr>
                <w:rFonts w:ascii="Arial" w:hAnsi="Arial"/>
                <w:color w:val="1C1E21"/>
                <w:sz w:val="18"/>
                <w:szCs w:val="18"/>
                <w:shd w:val="clear" w:color="auto" w:fill="FFFFFF"/>
              </w:rPr>
              <w:t xml:space="preserve">aw </w:t>
            </w:r>
            <w:r w:rsidR="001C2AEF">
              <w:rPr>
                <w:rFonts w:ascii="Arial" w:hAnsi="Arial"/>
                <w:color w:val="1C1E21"/>
                <w:sz w:val="18"/>
                <w:szCs w:val="18"/>
                <w:shd w:val="clear" w:color="auto" w:fill="FFFFFF"/>
              </w:rPr>
              <w:t>F</w:t>
            </w:r>
            <w:r w:rsidRPr="0096750A">
              <w:rPr>
                <w:rFonts w:ascii="Arial" w:hAnsi="Arial"/>
                <w:color w:val="1C1E21"/>
                <w:sz w:val="18"/>
                <w:szCs w:val="18"/>
                <w:shd w:val="clear" w:color="auto" w:fill="FFFFFF"/>
              </w:rPr>
              <w:t>irm</w:t>
            </w:r>
          </w:p>
          <w:p w14:paraId="6928CB81" w14:textId="77777777" w:rsidR="00380980" w:rsidRPr="0096750A" w:rsidRDefault="00380980" w:rsidP="00380980">
            <w:pPr>
              <w:rPr>
                <w:rFonts w:ascii="Arial" w:hAnsi="Arial"/>
                <w:color w:val="1C1E21"/>
                <w:sz w:val="18"/>
                <w:szCs w:val="18"/>
                <w:shd w:val="clear" w:color="auto" w:fill="FFFFFF"/>
              </w:rPr>
            </w:pPr>
          </w:p>
          <w:p w14:paraId="5D13F352" w14:textId="77777777" w:rsidR="00380980" w:rsidRPr="0096750A" w:rsidRDefault="00380980" w:rsidP="00380980">
            <w:pPr>
              <w:rPr>
                <w:rFonts w:ascii="Arial" w:hAnsi="Arial"/>
                <w:color w:val="1C1E21"/>
                <w:sz w:val="18"/>
                <w:szCs w:val="18"/>
                <w:shd w:val="clear" w:color="auto" w:fill="FFFFFF"/>
              </w:rPr>
            </w:pPr>
            <w:r>
              <w:rPr>
                <w:rFonts w:ascii="Arial" w:hAnsi="Arial"/>
                <w:color w:val="1C1E21"/>
                <w:sz w:val="18"/>
                <w:szCs w:val="18"/>
                <w:shd w:val="clear" w:color="auto" w:fill="FFFFFF"/>
              </w:rPr>
              <w:t>Topic: Third Party Funding – practical experience from a lawyer's prospective</w:t>
            </w:r>
          </w:p>
          <w:p w14:paraId="616A7A5C" w14:textId="77777777" w:rsidR="00380980" w:rsidRDefault="00380980" w:rsidP="00380980">
            <w:pPr>
              <w:rPr>
                <w:rFonts w:ascii="Arial" w:hAnsi="Arial"/>
                <w:color w:val="1C1E21"/>
                <w:sz w:val="18"/>
                <w:szCs w:val="18"/>
                <w:shd w:val="clear" w:color="auto" w:fill="FFFFFF"/>
              </w:rPr>
            </w:pPr>
            <w:r w:rsidRPr="0096750A">
              <w:rPr>
                <w:rFonts w:ascii="Arial" w:hAnsi="Arial"/>
                <w:color w:val="1C1E21"/>
                <w:sz w:val="18"/>
                <w:szCs w:val="18"/>
                <w:shd w:val="clear" w:color="auto" w:fill="FFFFFF"/>
              </w:rPr>
              <w:t>- Paulina Touroude, General Counsel and Head of Enforcement, Profile Investment Fund</w:t>
            </w:r>
          </w:p>
          <w:p w14:paraId="4CE51900" w14:textId="77777777" w:rsidR="00380980" w:rsidRPr="0096750A" w:rsidRDefault="00380980" w:rsidP="00380980">
            <w:pPr>
              <w:rPr>
                <w:rFonts w:ascii="Arial" w:hAnsi="Arial"/>
                <w:color w:val="1C1E21"/>
                <w:sz w:val="18"/>
                <w:szCs w:val="18"/>
                <w:shd w:val="clear" w:color="auto" w:fill="FFFFFF"/>
              </w:rPr>
            </w:pPr>
          </w:p>
          <w:p w14:paraId="0BFCFF54" w14:textId="77777777" w:rsidR="00380980" w:rsidRPr="0096750A" w:rsidRDefault="00380980" w:rsidP="00380980">
            <w:pPr>
              <w:rPr>
                <w:rFonts w:ascii="Arial" w:hAnsi="Arial"/>
                <w:color w:val="1C1E21"/>
                <w:sz w:val="18"/>
                <w:szCs w:val="18"/>
                <w:shd w:val="clear" w:color="auto" w:fill="FFFFFF"/>
              </w:rPr>
            </w:pPr>
            <w:r>
              <w:rPr>
                <w:rFonts w:ascii="Arial" w:hAnsi="Arial"/>
                <w:color w:val="1C1E21"/>
                <w:sz w:val="18"/>
                <w:szCs w:val="18"/>
                <w:shd w:val="clear" w:color="auto" w:fill="FFFFFF"/>
              </w:rPr>
              <w:t>Topic: Litigation Funding : investment process and enforcement assessment</w:t>
            </w:r>
          </w:p>
          <w:p w14:paraId="03DBE354" w14:textId="77777777" w:rsidR="00380980" w:rsidRDefault="00380980" w:rsidP="00380980">
            <w:pPr>
              <w:rPr>
                <w:rFonts w:ascii="Arial" w:hAnsi="Arial"/>
                <w:color w:val="1C1E21"/>
                <w:sz w:val="18"/>
                <w:szCs w:val="18"/>
                <w:shd w:val="clear" w:color="auto" w:fill="FFFFFF"/>
              </w:rPr>
            </w:pPr>
            <w:r w:rsidRPr="0096750A">
              <w:rPr>
                <w:rFonts w:ascii="Arial" w:hAnsi="Arial"/>
                <w:color w:val="1C1E21"/>
                <w:sz w:val="18"/>
                <w:szCs w:val="18"/>
                <w:shd w:val="clear" w:color="auto" w:fill="FFFFFF"/>
              </w:rPr>
              <w:t xml:space="preserve">- Rashid Gaissin, Partner, Head of Legal, KPMG in Kazakhstan and Central Asia </w:t>
            </w:r>
            <w:r>
              <w:rPr>
                <w:rFonts w:ascii="Arial" w:hAnsi="Arial"/>
                <w:color w:val="1C1E21"/>
                <w:sz w:val="18"/>
                <w:szCs w:val="18"/>
                <w:shd w:val="clear" w:color="auto" w:fill="FFFFFF"/>
              </w:rPr>
              <w:t xml:space="preserve"> </w:t>
            </w:r>
          </w:p>
          <w:p w14:paraId="25ACCEA1" w14:textId="60055DA0" w:rsidR="00380980" w:rsidRPr="0096750A" w:rsidRDefault="00380980" w:rsidP="00380980">
            <w:pPr>
              <w:rPr>
                <w:rFonts w:ascii="Arial" w:hAnsi="Arial"/>
                <w:color w:val="1C1E21"/>
                <w:sz w:val="18"/>
                <w:szCs w:val="18"/>
                <w:shd w:val="clear" w:color="auto" w:fill="FFFFFF"/>
              </w:rPr>
            </w:pPr>
          </w:p>
          <w:p w14:paraId="717FCA68" w14:textId="4F528B69" w:rsidR="00380980" w:rsidRPr="0096750A" w:rsidRDefault="00380980" w:rsidP="00380980">
            <w:pPr>
              <w:rPr>
                <w:rFonts w:ascii="Arial" w:hAnsi="Arial"/>
                <w:color w:val="1C1E21"/>
                <w:sz w:val="18"/>
                <w:szCs w:val="18"/>
                <w:shd w:val="clear" w:color="auto" w:fill="FFFFFF"/>
              </w:rPr>
            </w:pPr>
            <w:r>
              <w:rPr>
                <w:rFonts w:ascii="Arial" w:hAnsi="Arial"/>
                <w:color w:val="1C1E21"/>
                <w:sz w:val="18"/>
                <w:szCs w:val="18"/>
                <w:shd w:val="clear" w:color="auto" w:fill="FFFFFF"/>
              </w:rPr>
              <w:t>Topic: Third Party Litigation Funding in Kazakhstan: to be or not to be</w:t>
            </w:r>
            <w:r w:rsidR="000710D4">
              <w:rPr>
                <w:rFonts w:ascii="Arial" w:hAnsi="Arial"/>
                <w:color w:val="1C1E21"/>
                <w:sz w:val="18"/>
                <w:szCs w:val="18"/>
                <w:shd w:val="clear" w:color="auto" w:fill="FFFFFF"/>
              </w:rPr>
              <w:t>?</w:t>
            </w:r>
          </w:p>
          <w:p w14:paraId="4E84E267" w14:textId="3A4521F4" w:rsidR="00380980" w:rsidRPr="00451690"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 xml:space="preserve">The webinar recording is available </w:t>
            </w:r>
            <w:r w:rsidR="000710D4">
              <w:rPr>
                <w:rFonts w:ascii="Arial" w:hAnsi="Arial"/>
                <w:color w:val="1C1E21"/>
                <w:sz w:val="18"/>
                <w:szCs w:val="18"/>
                <w:shd w:val="clear" w:color="auto" w:fill="FFFFFF"/>
              </w:rPr>
              <w:t>at</w:t>
            </w:r>
            <w:r>
              <w:rPr>
                <w:rFonts w:ascii="Arial" w:hAnsi="Arial"/>
                <w:color w:val="1C1E21"/>
                <w:sz w:val="18"/>
                <w:szCs w:val="18"/>
                <w:shd w:val="clear" w:color="auto" w:fill="FFFFFF"/>
              </w:rPr>
              <w:t xml:space="preserve">: </w:t>
            </w:r>
            <w:hyperlink r:id="rId21" w:history="1">
              <w:r>
                <w:rPr>
                  <w:rStyle w:val="Hyperlink"/>
                  <w:rFonts w:ascii="Arial" w:hAnsi="Arial"/>
                  <w:sz w:val="18"/>
                  <w:szCs w:val="18"/>
                  <w:shd w:val="clear" w:color="auto" w:fill="FFFFFF"/>
                </w:rPr>
                <w:t>https://bit.ly/3nBk6jq</w:t>
              </w:r>
            </w:hyperlink>
          </w:p>
          <w:p w14:paraId="5AEE758A" w14:textId="09345AD3" w:rsidR="00380980" w:rsidRDefault="00380980" w:rsidP="00380980">
            <w:pPr>
              <w:rPr>
                <w:rFonts w:ascii="Arial" w:hAnsi="Arial" w:cs="Arial"/>
                <w:color w:val="1C1E21"/>
                <w:sz w:val="18"/>
                <w:szCs w:val="18"/>
                <w:shd w:val="clear" w:color="auto" w:fill="FFFFFF"/>
              </w:rPr>
            </w:pPr>
          </w:p>
          <w:p w14:paraId="388CF837" w14:textId="131B2C3A" w:rsidR="000710D4" w:rsidRDefault="000710D4" w:rsidP="00380980">
            <w:pPr>
              <w:rPr>
                <w:rFonts w:ascii="Arial" w:hAnsi="Arial" w:cs="Arial"/>
                <w:color w:val="1C1E21"/>
                <w:sz w:val="18"/>
                <w:szCs w:val="18"/>
                <w:shd w:val="clear" w:color="auto" w:fill="FFFFFF"/>
              </w:rPr>
            </w:pPr>
          </w:p>
          <w:p w14:paraId="147C632C" w14:textId="77777777" w:rsidR="000710D4" w:rsidRPr="0096750A" w:rsidRDefault="000710D4" w:rsidP="00380980">
            <w:pPr>
              <w:rPr>
                <w:rFonts w:ascii="Arial" w:hAnsi="Arial" w:cs="Arial"/>
                <w:color w:val="1C1E21"/>
                <w:sz w:val="18"/>
                <w:szCs w:val="18"/>
                <w:shd w:val="clear" w:color="auto" w:fill="FFFFFF"/>
              </w:rPr>
            </w:pPr>
          </w:p>
          <w:p w14:paraId="09200D19" w14:textId="77777777" w:rsidR="00380980" w:rsidRPr="00451690"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7.</w:t>
            </w:r>
          </w:p>
          <w:p w14:paraId="2DA32304" w14:textId="130D5DDB" w:rsidR="00380980" w:rsidRPr="00451690"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 xml:space="preserve">On 12 November, a webinar </w:t>
            </w:r>
            <w:r w:rsidR="008078B8">
              <w:rPr>
                <w:rFonts w:ascii="Arial" w:hAnsi="Arial"/>
                <w:color w:val="1C1E21"/>
                <w:sz w:val="18"/>
                <w:szCs w:val="18"/>
                <w:shd w:val="clear" w:color="auto" w:fill="FFFFFF"/>
              </w:rPr>
              <w:t>of</w:t>
            </w:r>
            <w:r>
              <w:rPr>
                <w:rFonts w:ascii="Arial" w:hAnsi="Arial"/>
                <w:color w:val="1C1E21"/>
                <w:sz w:val="18"/>
                <w:szCs w:val="18"/>
                <w:shd w:val="clear" w:color="auto" w:fill="FFFFFF"/>
              </w:rPr>
              <w:t xml:space="preserve"> tax and legal experts of KPMG in Kazakhstan and Russia was held</w:t>
            </w:r>
            <w:r w:rsidR="008078B8">
              <w:rPr>
                <w:rFonts w:ascii="Arial" w:hAnsi="Arial"/>
                <w:color w:val="1C1E21"/>
                <w:sz w:val="18"/>
                <w:szCs w:val="18"/>
                <w:shd w:val="clear" w:color="auto" w:fill="FFFFFF"/>
              </w:rPr>
              <w:t xml:space="preserve">, which </w:t>
            </w:r>
            <w:r>
              <w:rPr>
                <w:rFonts w:ascii="Arial" w:hAnsi="Arial"/>
                <w:color w:val="1C1E21"/>
                <w:sz w:val="18"/>
                <w:szCs w:val="18"/>
                <w:shd w:val="clear" w:color="auto" w:fill="FFFFFF"/>
              </w:rPr>
              <w:t xml:space="preserve">focused on the upcoming changes </w:t>
            </w:r>
            <w:r w:rsidR="008078B8">
              <w:rPr>
                <w:rFonts w:ascii="Arial" w:hAnsi="Arial"/>
                <w:color w:val="1C1E21"/>
                <w:sz w:val="18"/>
                <w:szCs w:val="18"/>
                <w:shd w:val="clear" w:color="auto" w:fill="FFFFFF"/>
              </w:rPr>
              <w:t>in</w:t>
            </w:r>
            <w:r>
              <w:rPr>
                <w:rFonts w:ascii="Arial" w:hAnsi="Arial"/>
                <w:color w:val="1C1E21"/>
                <w:sz w:val="18"/>
                <w:szCs w:val="18"/>
                <w:shd w:val="clear" w:color="auto" w:fill="FFFFFF"/>
              </w:rPr>
              <w:t xml:space="preserve"> taxation of non-residents earning </w:t>
            </w:r>
            <w:r w:rsidR="008078B8">
              <w:rPr>
                <w:rFonts w:ascii="Arial" w:hAnsi="Arial"/>
                <w:color w:val="1C1E21"/>
                <w:sz w:val="18"/>
                <w:szCs w:val="18"/>
                <w:shd w:val="clear" w:color="auto" w:fill="FFFFFF"/>
              </w:rPr>
              <w:t xml:space="preserve">income from sources in </w:t>
            </w:r>
            <w:r>
              <w:rPr>
                <w:rFonts w:ascii="Arial" w:hAnsi="Arial"/>
                <w:color w:val="1C1E21"/>
                <w:sz w:val="18"/>
                <w:szCs w:val="18"/>
                <w:shd w:val="clear" w:color="auto" w:fill="FFFFFF"/>
              </w:rPr>
              <w:t>Kazakhstan. The</w:t>
            </w:r>
            <w:r w:rsidR="008078B8">
              <w:rPr>
                <w:rFonts w:ascii="Arial" w:hAnsi="Arial"/>
                <w:color w:val="1C1E21"/>
                <w:sz w:val="18"/>
                <w:szCs w:val="18"/>
                <w:shd w:val="clear" w:color="auto" w:fill="FFFFFF"/>
              </w:rPr>
              <w:t xml:space="preserve"> </w:t>
            </w:r>
            <w:r>
              <w:rPr>
                <w:rFonts w:ascii="Arial" w:hAnsi="Arial"/>
                <w:color w:val="1C1E21"/>
                <w:sz w:val="18"/>
                <w:szCs w:val="18"/>
                <w:shd w:val="clear" w:color="auto" w:fill="FFFFFF"/>
              </w:rPr>
              <w:t xml:space="preserve">changes are </w:t>
            </w:r>
            <w:r w:rsidR="008078B8">
              <w:rPr>
                <w:rFonts w:ascii="Arial" w:hAnsi="Arial"/>
                <w:color w:val="1C1E21"/>
                <w:sz w:val="18"/>
                <w:szCs w:val="18"/>
                <w:shd w:val="clear" w:color="auto" w:fill="FFFFFF"/>
              </w:rPr>
              <w:t>primarily</w:t>
            </w:r>
            <w:r>
              <w:rPr>
                <w:rFonts w:ascii="Arial" w:hAnsi="Arial"/>
                <w:color w:val="1C1E21"/>
                <w:sz w:val="18"/>
                <w:szCs w:val="18"/>
                <w:shd w:val="clear" w:color="auto" w:fill="FFFFFF"/>
              </w:rPr>
              <w:t xml:space="preserve"> associated with </w:t>
            </w:r>
            <w:r w:rsidR="008078B8">
              <w:rPr>
                <w:rFonts w:ascii="Arial" w:hAnsi="Arial"/>
                <w:color w:val="1C1E21"/>
                <w:sz w:val="18"/>
                <w:szCs w:val="18"/>
                <w:shd w:val="clear" w:color="auto" w:fill="FFFFFF"/>
              </w:rPr>
              <w:t>enforcement of the</w:t>
            </w:r>
            <w:r>
              <w:rPr>
                <w:rFonts w:ascii="Arial" w:hAnsi="Arial"/>
                <w:color w:val="1C1E21"/>
                <w:sz w:val="18"/>
                <w:szCs w:val="18"/>
                <w:shd w:val="clear" w:color="auto" w:fill="FFFFFF"/>
              </w:rPr>
              <w:t xml:space="preserve"> Multilateral Convention MLI and evolvement of a concept of ‘an actual recipient of income’ (ARI) in Kazakh tax legislation. The ARI concept continues evolving in Kazakhstan tax practice</w:t>
            </w:r>
            <w:r w:rsidR="008078B8">
              <w:rPr>
                <w:rFonts w:ascii="Arial" w:hAnsi="Arial"/>
                <w:color w:val="1C1E21"/>
                <w:sz w:val="18"/>
                <w:szCs w:val="18"/>
                <w:shd w:val="clear" w:color="auto" w:fill="FFFFFF"/>
              </w:rPr>
              <w:t xml:space="preserve"> </w:t>
            </w:r>
            <w:r>
              <w:rPr>
                <w:rFonts w:ascii="Arial" w:hAnsi="Arial"/>
                <w:color w:val="1C1E21"/>
                <w:sz w:val="18"/>
                <w:szCs w:val="18"/>
                <w:shd w:val="clear" w:color="auto" w:fill="FFFFFF"/>
              </w:rPr>
              <w:t xml:space="preserve">and its </w:t>
            </w:r>
            <w:r w:rsidR="008078B8">
              <w:rPr>
                <w:rFonts w:ascii="Arial" w:hAnsi="Arial"/>
                <w:color w:val="1C1E21"/>
                <w:sz w:val="18"/>
                <w:szCs w:val="18"/>
                <w:shd w:val="clear" w:color="auto" w:fill="FFFFFF"/>
              </w:rPr>
              <w:t>application</w:t>
            </w:r>
            <w:r>
              <w:rPr>
                <w:rFonts w:ascii="Arial" w:hAnsi="Arial"/>
                <w:color w:val="1C1E21"/>
                <w:sz w:val="18"/>
                <w:szCs w:val="18"/>
                <w:shd w:val="clear" w:color="auto" w:fill="FFFFFF"/>
              </w:rPr>
              <w:t xml:space="preserve"> is expected to expand</w:t>
            </w:r>
            <w:r w:rsidR="008078B8">
              <w:rPr>
                <w:rFonts w:ascii="Arial" w:hAnsi="Arial"/>
                <w:color w:val="1C1E21"/>
                <w:sz w:val="18"/>
                <w:szCs w:val="18"/>
                <w:shd w:val="clear" w:color="auto" w:fill="FFFFFF"/>
              </w:rPr>
              <w:t xml:space="preserve"> and reach t</w:t>
            </w:r>
            <w:r>
              <w:rPr>
                <w:rFonts w:ascii="Arial" w:hAnsi="Arial"/>
                <w:color w:val="1C1E21"/>
                <w:sz w:val="18"/>
                <w:szCs w:val="18"/>
                <w:shd w:val="clear" w:color="auto" w:fill="FFFFFF"/>
              </w:rPr>
              <w:t>he international level.</w:t>
            </w:r>
          </w:p>
          <w:p w14:paraId="66832D5D" w14:textId="6D1FE52D" w:rsidR="00380980" w:rsidRPr="00451690"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 xml:space="preserve">Inna Alkhimova, Partner, Head of Tax and Legal, KPMG in Kazakhstan and Central Asia, </w:t>
            </w:r>
            <w:r w:rsidR="008078B8">
              <w:rPr>
                <w:rFonts w:ascii="Arial" w:hAnsi="Arial"/>
                <w:color w:val="1C1E21"/>
                <w:sz w:val="18"/>
                <w:szCs w:val="18"/>
                <w:shd w:val="clear" w:color="auto" w:fill="FFFFFF"/>
              </w:rPr>
              <w:t xml:space="preserve">addressed </w:t>
            </w:r>
            <w:r w:rsidR="008078B8">
              <w:rPr>
                <w:rFonts w:ascii="Arial" w:hAnsi="Arial"/>
                <w:color w:val="1C1E21"/>
                <w:sz w:val="18"/>
                <w:szCs w:val="18"/>
                <w:shd w:val="clear" w:color="auto" w:fill="FFFFFF"/>
              </w:rPr>
              <w:t>the webinar participants</w:t>
            </w:r>
            <w:r w:rsidR="008078B8">
              <w:rPr>
                <w:rFonts w:ascii="Arial" w:hAnsi="Arial"/>
                <w:color w:val="1C1E21"/>
                <w:sz w:val="18"/>
                <w:szCs w:val="18"/>
                <w:shd w:val="clear" w:color="auto" w:fill="FFFFFF"/>
              </w:rPr>
              <w:t xml:space="preserve"> with welcome</w:t>
            </w:r>
            <w:r>
              <w:rPr>
                <w:rFonts w:ascii="Arial" w:hAnsi="Arial"/>
                <w:color w:val="1C1E21"/>
                <w:sz w:val="18"/>
                <w:szCs w:val="18"/>
                <w:shd w:val="clear" w:color="auto" w:fill="FFFFFF"/>
              </w:rPr>
              <w:t xml:space="preserve"> speech. </w:t>
            </w:r>
          </w:p>
          <w:p w14:paraId="51702B9D" w14:textId="5FF5E04A" w:rsidR="00380980" w:rsidRPr="00451690" w:rsidRDefault="00380980"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During the webinar, Alexander Tokarev, Partner, and Asi</w:t>
            </w:r>
            <w:r w:rsidR="009479F6">
              <w:rPr>
                <w:rFonts w:ascii="Arial" w:hAnsi="Arial"/>
                <w:color w:val="1C1E21"/>
                <w:sz w:val="18"/>
                <w:szCs w:val="18"/>
                <w:shd w:val="clear" w:color="auto" w:fill="FFFFFF"/>
              </w:rPr>
              <w:t>y</w:t>
            </w:r>
            <w:r>
              <w:rPr>
                <w:rFonts w:ascii="Arial" w:hAnsi="Arial"/>
                <w:color w:val="1C1E21"/>
                <w:sz w:val="18"/>
                <w:szCs w:val="18"/>
                <w:shd w:val="clear" w:color="auto" w:fill="FFFFFF"/>
              </w:rPr>
              <w:t>a Ateke</w:t>
            </w:r>
            <w:r w:rsidR="009479F6">
              <w:rPr>
                <w:rFonts w:ascii="Arial" w:hAnsi="Arial"/>
                <w:color w:val="1C1E21"/>
                <w:sz w:val="18"/>
                <w:szCs w:val="18"/>
                <w:shd w:val="clear" w:color="auto" w:fill="FFFFFF"/>
              </w:rPr>
              <w:t>y</w:t>
            </w:r>
            <w:r>
              <w:rPr>
                <w:rFonts w:ascii="Arial" w:hAnsi="Arial"/>
                <w:color w:val="1C1E21"/>
                <w:sz w:val="18"/>
                <w:szCs w:val="18"/>
                <w:shd w:val="clear" w:color="auto" w:fill="FFFFFF"/>
              </w:rPr>
              <w:t xml:space="preserve">eva, Director, </w:t>
            </w:r>
            <w:r w:rsidR="002B7029">
              <w:rPr>
                <w:rFonts w:ascii="Arial" w:hAnsi="Arial"/>
                <w:color w:val="1C1E21"/>
                <w:sz w:val="18"/>
                <w:szCs w:val="18"/>
                <w:shd w:val="clear" w:color="auto" w:fill="FFFFFF"/>
              </w:rPr>
              <w:t xml:space="preserve">told about </w:t>
            </w:r>
            <w:r>
              <w:rPr>
                <w:rFonts w:ascii="Arial" w:hAnsi="Arial"/>
                <w:color w:val="1C1E21"/>
                <w:sz w:val="18"/>
                <w:szCs w:val="18"/>
                <w:shd w:val="clear" w:color="auto" w:fill="FFFFFF"/>
              </w:rPr>
              <w:t xml:space="preserve">the Multilateral Convention MLI and its current status, the ARI concept in Kazakhstan, Russia and worldwide, </w:t>
            </w:r>
            <w:r w:rsidR="009479F6">
              <w:rPr>
                <w:rFonts w:ascii="Arial" w:hAnsi="Arial"/>
                <w:color w:val="1C1E21"/>
                <w:sz w:val="18"/>
                <w:szCs w:val="18"/>
                <w:shd w:val="clear" w:color="auto" w:fill="FFFFFF"/>
              </w:rPr>
              <w:t xml:space="preserve">and </w:t>
            </w:r>
            <w:r w:rsidR="002B7029">
              <w:rPr>
                <w:rFonts w:ascii="Arial" w:hAnsi="Arial"/>
                <w:color w:val="1C1E21"/>
                <w:sz w:val="18"/>
                <w:szCs w:val="18"/>
                <w:shd w:val="clear" w:color="auto" w:fill="FFFFFF"/>
              </w:rPr>
              <w:t>about</w:t>
            </w:r>
            <w:r>
              <w:rPr>
                <w:rFonts w:ascii="Arial" w:hAnsi="Arial"/>
                <w:color w:val="1C1E21"/>
                <w:sz w:val="18"/>
                <w:szCs w:val="18"/>
                <w:shd w:val="clear" w:color="auto" w:fill="FFFFFF"/>
              </w:rPr>
              <w:t xml:space="preserve"> the ARI</w:t>
            </w:r>
            <w:r w:rsidR="002B7029">
              <w:rPr>
                <w:rFonts w:ascii="Arial" w:hAnsi="Arial"/>
                <w:color w:val="1C1E21"/>
                <w:sz w:val="18"/>
                <w:szCs w:val="18"/>
                <w:shd w:val="clear" w:color="auto" w:fill="FFFFFF"/>
              </w:rPr>
              <w:t>-</w:t>
            </w:r>
            <w:r>
              <w:rPr>
                <w:rFonts w:ascii="Arial" w:hAnsi="Arial"/>
                <w:color w:val="1C1E21"/>
                <w:sz w:val="18"/>
                <w:szCs w:val="18"/>
                <w:shd w:val="clear" w:color="auto" w:fill="FFFFFF"/>
              </w:rPr>
              <w:t xml:space="preserve">related amendments expected to </w:t>
            </w:r>
            <w:r w:rsidR="009479F6">
              <w:rPr>
                <w:rFonts w:ascii="Arial" w:hAnsi="Arial"/>
                <w:color w:val="1C1E21"/>
                <w:sz w:val="18"/>
                <w:szCs w:val="18"/>
                <w:shd w:val="clear" w:color="auto" w:fill="FFFFFF"/>
              </w:rPr>
              <w:t xml:space="preserve">the </w:t>
            </w:r>
            <w:r>
              <w:rPr>
                <w:rFonts w:ascii="Arial" w:hAnsi="Arial"/>
                <w:color w:val="1C1E21"/>
                <w:sz w:val="18"/>
                <w:szCs w:val="18"/>
                <w:shd w:val="clear" w:color="auto" w:fill="FFFFFF"/>
              </w:rPr>
              <w:t>Tax Code of the RK</w:t>
            </w:r>
            <w:r w:rsidR="009479F6">
              <w:rPr>
                <w:rFonts w:ascii="Arial" w:hAnsi="Arial"/>
                <w:color w:val="1C1E21"/>
                <w:sz w:val="18"/>
                <w:szCs w:val="18"/>
                <w:shd w:val="clear" w:color="auto" w:fill="FFFFFF"/>
              </w:rPr>
              <w:t>; they also</w:t>
            </w:r>
            <w:r>
              <w:rPr>
                <w:rFonts w:ascii="Arial" w:hAnsi="Arial"/>
                <w:color w:val="1C1E21"/>
                <w:sz w:val="18"/>
                <w:szCs w:val="18"/>
                <w:shd w:val="clear" w:color="auto" w:fill="FFFFFF"/>
              </w:rPr>
              <w:t xml:space="preserve"> explained how the MLI and ARI would affect</w:t>
            </w:r>
            <w:r w:rsidR="009479F6">
              <w:rPr>
                <w:rFonts w:ascii="Arial" w:hAnsi="Arial"/>
                <w:color w:val="1C1E21"/>
                <w:sz w:val="18"/>
                <w:szCs w:val="18"/>
                <w:shd w:val="clear" w:color="auto" w:fill="FFFFFF"/>
              </w:rPr>
              <w:t xml:space="preserve"> the procedure of</w:t>
            </w:r>
            <w:r>
              <w:rPr>
                <w:rFonts w:ascii="Arial" w:hAnsi="Arial"/>
                <w:color w:val="1C1E21"/>
                <w:sz w:val="18"/>
                <w:szCs w:val="18"/>
                <w:shd w:val="clear" w:color="auto" w:fill="FFFFFF"/>
              </w:rPr>
              <w:t xml:space="preserve"> application of tax </w:t>
            </w:r>
            <w:r w:rsidR="002B7029">
              <w:rPr>
                <w:rFonts w:ascii="Arial" w:hAnsi="Arial"/>
                <w:color w:val="1C1E21"/>
                <w:sz w:val="18"/>
                <w:szCs w:val="18"/>
                <w:shd w:val="clear" w:color="auto" w:fill="FFFFFF"/>
              </w:rPr>
              <w:t>benefits</w:t>
            </w:r>
            <w:r>
              <w:rPr>
                <w:rFonts w:ascii="Arial" w:hAnsi="Arial"/>
                <w:color w:val="1C1E21"/>
                <w:sz w:val="18"/>
                <w:szCs w:val="18"/>
                <w:shd w:val="clear" w:color="auto" w:fill="FFFFFF"/>
              </w:rPr>
              <w:t xml:space="preserve"> under </w:t>
            </w:r>
            <w:r w:rsidR="002B7029">
              <w:rPr>
                <w:rFonts w:ascii="Arial" w:hAnsi="Arial"/>
                <w:color w:val="1C1E21"/>
                <w:sz w:val="18"/>
                <w:szCs w:val="18"/>
                <w:shd w:val="clear" w:color="auto" w:fill="FFFFFF"/>
              </w:rPr>
              <w:t xml:space="preserve">the </w:t>
            </w:r>
            <w:r>
              <w:rPr>
                <w:rFonts w:ascii="Arial" w:hAnsi="Arial"/>
                <w:color w:val="1C1E21"/>
                <w:sz w:val="18"/>
                <w:szCs w:val="18"/>
                <w:shd w:val="clear" w:color="auto" w:fill="FFFFFF"/>
              </w:rPr>
              <w:t xml:space="preserve">tax conventions. </w:t>
            </w:r>
          </w:p>
          <w:p w14:paraId="57461647" w14:textId="683752FB" w:rsidR="00380980" w:rsidRDefault="002B7029" w:rsidP="00380980">
            <w:pPr>
              <w:rPr>
                <w:rFonts w:ascii="Arial" w:hAnsi="Arial" w:cs="Arial"/>
                <w:color w:val="1C1E21"/>
                <w:sz w:val="18"/>
                <w:szCs w:val="18"/>
                <w:shd w:val="clear" w:color="auto" w:fill="FFFFFF"/>
              </w:rPr>
            </w:pPr>
            <w:r>
              <w:rPr>
                <w:rFonts w:ascii="Arial" w:hAnsi="Arial"/>
                <w:color w:val="1C1E21"/>
                <w:sz w:val="18"/>
                <w:szCs w:val="18"/>
                <w:shd w:val="clear" w:color="auto" w:fill="FFFFFF"/>
              </w:rPr>
              <w:t>T</w:t>
            </w:r>
            <w:r w:rsidR="00380980">
              <w:rPr>
                <w:rFonts w:ascii="Arial" w:hAnsi="Arial"/>
                <w:color w:val="1C1E21"/>
                <w:sz w:val="18"/>
                <w:szCs w:val="18"/>
                <w:shd w:val="clear" w:color="auto" w:fill="FFFFFF"/>
              </w:rPr>
              <w:t>hank</w:t>
            </w:r>
            <w:r>
              <w:rPr>
                <w:rFonts w:ascii="Arial" w:hAnsi="Arial"/>
                <w:color w:val="1C1E21"/>
                <w:sz w:val="18"/>
                <w:szCs w:val="18"/>
                <w:shd w:val="clear" w:color="auto" w:fill="FFFFFF"/>
              </w:rPr>
              <w:t>s to</w:t>
            </w:r>
            <w:r w:rsidR="00380980">
              <w:rPr>
                <w:rFonts w:ascii="Arial" w:hAnsi="Arial"/>
                <w:color w:val="1C1E21"/>
                <w:sz w:val="18"/>
                <w:szCs w:val="18"/>
                <w:shd w:val="clear" w:color="auto" w:fill="FFFFFF"/>
              </w:rPr>
              <w:t xml:space="preserve"> all participants of the webinar!</w:t>
            </w:r>
          </w:p>
          <w:p w14:paraId="23E770D8" w14:textId="360FF95E" w:rsidR="008004A9" w:rsidRPr="002639BA" w:rsidRDefault="008004A9" w:rsidP="008004A9">
            <w:pPr>
              <w:rPr>
                <w:rFonts w:ascii="Arial" w:hAnsi="Arial" w:cs="Arial"/>
                <w:sz w:val="18"/>
                <w:szCs w:val="18"/>
                <w:highlight w:val="cyan"/>
              </w:rPr>
            </w:pPr>
          </w:p>
        </w:tc>
        <w:tc>
          <w:tcPr>
            <w:tcW w:w="6120" w:type="dxa"/>
          </w:tcPr>
          <w:p w14:paraId="00E0D9A0" w14:textId="42A5DF67" w:rsidR="008004A9" w:rsidRPr="002639BA" w:rsidRDefault="00607364" w:rsidP="008004A9">
            <w:pPr>
              <w:rPr>
                <w:rFonts w:ascii="Arial" w:hAnsi="Arial" w:cs="Arial"/>
                <w:noProof/>
                <w:sz w:val="18"/>
                <w:szCs w:val="18"/>
              </w:rPr>
            </w:pPr>
            <w:r>
              <w:rPr>
                <w:noProof/>
              </w:rPr>
              <w:drawing>
                <wp:inline distT="0" distB="0" distL="0" distR="0" wp14:anchorId="27535706" wp14:editId="3880DCDD">
                  <wp:extent cx="3657600" cy="1911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57600" cy="1911350"/>
                          </a:xfrm>
                          <a:prstGeom prst="rect">
                            <a:avLst/>
                          </a:prstGeom>
                          <a:noFill/>
                          <a:ln>
                            <a:noFill/>
                          </a:ln>
                        </pic:spPr>
                      </pic:pic>
                    </a:graphicData>
                  </a:graphic>
                </wp:inline>
              </w:drawing>
            </w:r>
          </w:p>
        </w:tc>
      </w:tr>
      <w:bookmarkEnd w:id="0"/>
    </w:tbl>
    <w:p w14:paraId="43EFCD40" w14:textId="77777777" w:rsidR="0048552F" w:rsidRPr="002639BA" w:rsidRDefault="0048552F">
      <w:pPr>
        <w:rPr>
          <w:rFonts w:ascii="Arial" w:hAnsi="Arial" w:cs="Arial"/>
          <w:sz w:val="18"/>
          <w:szCs w:val="18"/>
        </w:rPr>
      </w:pPr>
    </w:p>
    <w:sectPr w:rsidR="0048552F" w:rsidRPr="002639BA" w:rsidSect="001634C4">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227F3"/>
    <w:multiLevelType w:val="hybridMultilevel"/>
    <w:tmpl w:val="9D8A5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7040D1"/>
    <w:multiLevelType w:val="hybridMultilevel"/>
    <w:tmpl w:val="E1B0A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A2E52"/>
    <w:multiLevelType w:val="multilevel"/>
    <w:tmpl w:val="8F28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281090"/>
    <w:multiLevelType w:val="multilevel"/>
    <w:tmpl w:val="53F2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1921FA"/>
    <w:multiLevelType w:val="hybridMultilevel"/>
    <w:tmpl w:val="C0DA0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D6056F"/>
    <w:multiLevelType w:val="hybridMultilevel"/>
    <w:tmpl w:val="9D8A5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0726FA"/>
    <w:multiLevelType w:val="hybridMultilevel"/>
    <w:tmpl w:val="9D8A5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D04368"/>
    <w:multiLevelType w:val="multilevel"/>
    <w:tmpl w:val="83BA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1"/>
  </w:num>
  <w:num w:numId="5">
    <w:abstractNumId w:val="4"/>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21"/>
    <w:rsid w:val="000710D4"/>
    <w:rsid w:val="00086E67"/>
    <w:rsid w:val="00090086"/>
    <w:rsid w:val="00090861"/>
    <w:rsid w:val="00092A2A"/>
    <w:rsid w:val="000C798F"/>
    <w:rsid w:val="000D2B9F"/>
    <w:rsid w:val="000D427A"/>
    <w:rsid w:val="000F2513"/>
    <w:rsid w:val="0011146B"/>
    <w:rsid w:val="00114493"/>
    <w:rsid w:val="001230AD"/>
    <w:rsid w:val="0012376F"/>
    <w:rsid w:val="00150566"/>
    <w:rsid w:val="001634C4"/>
    <w:rsid w:val="0017712C"/>
    <w:rsid w:val="001C2AEF"/>
    <w:rsid w:val="001F47E4"/>
    <w:rsid w:val="00227D70"/>
    <w:rsid w:val="002410C3"/>
    <w:rsid w:val="002454C7"/>
    <w:rsid w:val="00247F76"/>
    <w:rsid w:val="00257A83"/>
    <w:rsid w:val="002612F7"/>
    <w:rsid w:val="002639BA"/>
    <w:rsid w:val="00267E12"/>
    <w:rsid w:val="002B7029"/>
    <w:rsid w:val="002C4B10"/>
    <w:rsid w:val="002D2427"/>
    <w:rsid w:val="002D2702"/>
    <w:rsid w:val="002E7BA5"/>
    <w:rsid w:val="003159E5"/>
    <w:rsid w:val="0035106A"/>
    <w:rsid w:val="00352AF2"/>
    <w:rsid w:val="003640C8"/>
    <w:rsid w:val="00380980"/>
    <w:rsid w:val="00386A0E"/>
    <w:rsid w:val="003B35B1"/>
    <w:rsid w:val="003B5103"/>
    <w:rsid w:val="003C3597"/>
    <w:rsid w:val="003E06CA"/>
    <w:rsid w:val="003F1C1D"/>
    <w:rsid w:val="003F63B6"/>
    <w:rsid w:val="004258D2"/>
    <w:rsid w:val="00451B06"/>
    <w:rsid w:val="00461295"/>
    <w:rsid w:val="0048552F"/>
    <w:rsid w:val="004C3305"/>
    <w:rsid w:val="004D2EA9"/>
    <w:rsid w:val="004D4EFC"/>
    <w:rsid w:val="004F7A25"/>
    <w:rsid w:val="005217D5"/>
    <w:rsid w:val="00540EC7"/>
    <w:rsid w:val="00571594"/>
    <w:rsid w:val="00573EA5"/>
    <w:rsid w:val="005B7D72"/>
    <w:rsid w:val="005C12D6"/>
    <w:rsid w:val="00607364"/>
    <w:rsid w:val="00617CF3"/>
    <w:rsid w:val="006750D2"/>
    <w:rsid w:val="00695D8E"/>
    <w:rsid w:val="006C52D8"/>
    <w:rsid w:val="006D1F64"/>
    <w:rsid w:val="006E751A"/>
    <w:rsid w:val="007061F7"/>
    <w:rsid w:val="0072200D"/>
    <w:rsid w:val="00746CE0"/>
    <w:rsid w:val="00774D07"/>
    <w:rsid w:val="00775279"/>
    <w:rsid w:val="007A5020"/>
    <w:rsid w:val="007A6FC9"/>
    <w:rsid w:val="007B221D"/>
    <w:rsid w:val="007B5114"/>
    <w:rsid w:val="007C7AAF"/>
    <w:rsid w:val="007E03D5"/>
    <w:rsid w:val="007E4267"/>
    <w:rsid w:val="007E5090"/>
    <w:rsid w:val="007F3AC4"/>
    <w:rsid w:val="008004A9"/>
    <w:rsid w:val="008078B8"/>
    <w:rsid w:val="0081025C"/>
    <w:rsid w:val="008164E7"/>
    <w:rsid w:val="008331E5"/>
    <w:rsid w:val="00837CB3"/>
    <w:rsid w:val="00846A54"/>
    <w:rsid w:val="00886933"/>
    <w:rsid w:val="008B1B64"/>
    <w:rsid w:val="008D2AF4"/>
    <w:rsid w:val="008D40C7"/>
    <w:rsid w:val="008D7F32"/>
    <w:rsid w:val="00936EC3"/>
    <w:rsid w:val="009453AF"/>
    <w:rsid w:val="009479F6"/>
    <w:rsid w:val="009566C8"/>
    <w:rsid w:val="00982B98"/>
    <w:rsid w:val="00994DD0"/>
    <w:rsid w:val="009969A8"/>
    <w:rsid w:val="009A6A84"/>
    <w:rsid w:val="009C0206"/>
    <w:rsid w:val="009C64A5"/>
    <w:rsid w:val="009C6933"/>
    <w:rsid w:val="009E0AF7"/>
    <w:rsid w:val="00A070B1"/>
    <w:rsid w:val="00A10BB4"/>
    <w:rsid w:val="00A54127"/>
    <w:rsid w:val="00A936DE"/>
    <w:rsid w:val="00AE4EF6"/>
    <w:rsid w:val="00AF371F"/>
    <w:rsid w:val="00B4102D"/>
    <w:rsid w:val="00B67D14"/>
    <w:rsid w:val="00B72200"/>
    <w:rsid w:val="00B75D08"/>
    <w:rsid w:val="00B94415"/>
    <w:rsid w:val="00B950CB"/>
    <w:rsid w:val="00B95DEE"/>
    <w:rsid w:val="00BA70C7"/>
    <w:rsid w:val="00C1429A"/>
    <w:rsid w:val="00C1690A"/>
    <w:rsid w:val="00C35178"/>
    <w:rsid w:val="00C40268"/>
    <w:rsid w:val="00C96887"/>
    <w:rsid w:val="00CA56EC"/>
    <w:rsid w:val="00CE284B"/>
    <w:rsid w:val="00CE47BB"/>
    <w:rsid w:val="00D20100"/>
    <w:rsid w:val="00D36732"/>
    <w:rsid w:val="00D86551"/>
    <w:rsid w:val="00D92204"/>
    <w:rsid w:val="00D97A40"/>
    <w:rsid w:val="00DB756B"/>
    <w:rsid w:val="00DB75FB"/>
    <w:rsid w:val="00DC5FFE"/>
    <w:rsid w:val="00E15F21"/>
    <w:rsid w:val="00E22FF8"/>
    <w:rsid w:val="00E351A7"/>
    <w:rsid w:val="00E3649C"/>
    <w:rsid w:val="00E4675B"/>
    <w:rsid w:val="00E764F8"/>
    <w:rsid w:val="00E95272"/>
    <w:rsid w:val="00F10901"/>
    <w:rsid w:val="00F11C3C"/>
    <w:rsid w:val="00F13262"/>
    <w:rsid w:val="00F20ED5"/>
    <w:rsid w:val="00F25370"/>
    <w:rsid w:val="00F55BCA"/>
    <w:rsid w:val="00F57BC7"/>
    <w:rsid w:val="00F8713F"/>
    <w:rsid w:val="00F912B0"/>
    <w:rsid w:val="00F96A74"/>
    <w:rsid w:val="00FC4BEB"/>
    <w:rsid w:val="00FD02B9"/>
    <w:rsid w:val="00FD50B3"/>
    <w:rsid w:val="00FD60D8"/>
    <w:rsid w:val="00FE014F"/>
    <w:rsid w:val="00FE2029"/>
    <w:rsid w:val="00FF4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89881"/>
  <w15:chartTrackingRefBased/>
  <w15:docId w15:val="{95BDB3FC-58C6-435B-9A9B-5CF559E1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F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5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5F21"/>
    <w:rPr>
      <w:color w:val="0563C1" w:themeColor="hyperlink"/>
      <w:u w:val="single"/>
    </w:rPr>
  </w:style>
  <w:style w:type="paragraph" w:customStyle="1" w:styleId="chrome">
    <w:name w:val="chrome"/>
    <w:basedOn w:val="Normal"/>
    <w:rsid w:val="00E15F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xplorer">
    <w:name w:val="explorer"/>
    <w:basedOn w:val="Normal"/>
    <w:rsid w:val="00E15F21"/>
    <w:pPr>
      <w:spacing w:before="100" w:beforeAutospacing="1" w:after="100" w:afterAutospacing="1" w:line="240" w:lineRule="auto"/>
    </w:pPr>
    <w:rPr>
      <w:rFonts w:ascii="Arial" w:eastAsia="Times New Roman" w:hAnsi="Arial" w:cs="Arial"/>
      <w:color w:val="333333"/>
      <w:sz w:val="24"/>
      <w:szCs w:val="24"/>
    </w:rPr>
  </w:style>
  <w:style w:type="character" w:styleId="UnresolvedMention">
    <w:name w:val="Unresolved Mention"/>
    <w:basedOn w:val="DefaultParagraphFont"/>
    <w:uiPriority w:val="99"/>
    <w:semiHidden/>
    <w:unhideWhenUsed/>
    <w:rsid w:val="00A936DE"/>
    <w:rPr>
      <w:color w:val="605E5C"/>
      <w:shd w:val="clear" w:color="auto" w:fill="E1DFDD"/>
    </w:rPr>
  </w:style>
  <w:style w:type="paragraph" w:styleId="BalloonText">
    <w:name w:val="Balloon Text"/>
    <w:basedOn w:val="Normal"/>
    <w:link w:val="BalloonTextChar"/>
    <w:uiPriority w:val="99"/>
    <w:semiHidden/>
    <w:unhideWhenUsed/>
    <w:rsid w:val="00A93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6DE"/>
    <w:rPr>
      <w:rFonts w:ascii="Segoe UI" w:hAnsi="Segoe UI" w:cs="Segoe UI"/>
      <w:sz w:val="18"/>
      <w:szCs w:val="18"/>
    </w:rPr>
  </w:style>
  <w:style w:type="character" w:customStyle="1" w:styleId="6qdm">
    <w:name w:val="_6qdm"/>
    <w:basedOn w:val="DefaultParagraphFont"/>
    <w:rsid w:val="009A6A84"/>
  </w:style>
  <w:style w:type="character" w:customStyle="1" w:styleId="textexposedshow">
    <w:name w:val="text_exposed_show"/>
    <w:basedOn w:val="DefaultParagraphFont"/>
    <w:rsid w:val="009A6A84"/>
  </w:style>
  <w:style w:type="paragraph" w:styleId="NormalWeb">
    <w:name w:val="Normal (Web)"/>
    <w:basedOn w:val="Normal"/>
    <w:uiPriority w:val="99"/>
    <w:unhideWhenUsed/>
    <w:rsid w:val="009A6A8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7D70"/>
    <w:rPr>
      <w:b/>
      <w:bCs/>
    </w:rPr>
  </w:style>
  <w:style w:type="paragraph" w:styleId="ListParagraph">
    <w:name w:val="List Paragraph"/>
    <w:basedOn w:val="Normal"/>
    <w:uiPriority w:val="34"/>
    <w:qFormat/>
    <w:rsid w:val="003F1C1D"/>
    <w:pPr>
      <w:ind w:left="720"/>
      <w:contextualSpacing/>
    </w:pPr>
  </w:style>
  <w:style w:type="character" w:styleId="FollowedHyperlink">
    <w:name w:val="FollowedHyperlink"/>
    <w:basedOn w:val="DefaultParagraphFont"/>
    <w:uiPriority w:val="99"/>
    <w:semiHidden/>
    <w:unhideWhenUsed/>
    <w:rsid w:val="002612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5961">
      <w:bodyDiv w:val="1"/>
      <w:marLeft w:val="0"/>
      <w:marRight w:val="0"/>
      <w:marTop w:val="0"/>
      <w:marBottom w:val="0"/>
      <w:divBdr>
        <w:top w:val="none" w:sz="0" w:space="0" w:color="auto"/>
        <w:left w:val="none" w:sz="0" w:space="0" w:color="auto"/>
        <w:bottom w:val="none" w:sz="0" w:space="0" w:color="auto"/>
        <w:right w:val="none" w:sz="0" w:space="0" w:color="auto"/>
      </w:divBdr>
      <w:divsChild>
        <w:div w:id="1891526577">
          <w:marLeft w:val="0"/>
          <w:marRight w:val="0"/>
          <w:marTop w:val="0"/>
          <w:marBottom w:val="0"/>
          <w:divBdr>
            <w:top w:val="none" w:sz="0" w:space="0" w:color="auto"/>
            <w:left w:val="none" w:sz="0" w:space="0" w:color="auto"/>
            <w:bottom w:val="none" w:sz="0" w:space="0" w:color="auto"/>
            <w:right w:val="none" w:sz="0" w:space="0" w:color="auto"/>
          </w:divBdr>
        </w:div>
        <w:div w:id="1191991536">
          <w:marLeft w:val="0"/>
          <w:marRight w:val="0"/>
          <w:marTop w:val="120"/>
          <w:marBottom w:val="0"/>
          <w:divBdr>
            <w:top w:val="none" w:sz="0" w:space="0" w:color="auto"/>
            <w:left w:val="none" w:sz="0" w:space="0" w:color="auto"/>
            <w:bottom w:val="none" w:sz="0" w:space="0" w:color="auto"/>
            <w:right w:val="none" w:sz="0" w:space="0" w:color="auto"/>
          </w:divBdr>
          <w:divsChild>
            <w:div w:id="45032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96123">
      <w:bodyDiv w:val="1"/>
      <w:marLeft w:val="0"/>
      <w:marRight w:val="0"/>
      <w:marTop w:val="0"/>
      <w:marBottom w:val="0"/>
      <w:divBdr>
        <w:top w:val="none" w:sz="0" w:space="0" w:color="auto"/>
        <w:left w:val="none" w:sz="0" w:space="0" w:color="auto"/>
        <w:bottom w:val="none" w:sz="0" w:space="0" w:color="auto"/>
        <w:right w:val="none" w:sz="0" w:space="0" w:color="auto"/>
      </w:divBdr>
      <w:divsChild>
        <w:div w:id="1202480724">
          <w:marLeft w:val="0"/>
          <w:marRight w:val="0"/>
          <w:marTop w:val="0"/>
          <w:marBottom w:val="0"/>
          <w:divBdr>
            <w:top w:val="none" w:sz="0" w:space="0" w:color="auto"/>
            <w:left w:val="none" w:sz="0" w:space="0" w:color="auto"/>
            <w:bottom w:val="none" w:sz="0" w:space="0" w:color="auto"/>
            <w:right w:val="none" w:sz="0" w:space="0" w:color="auto"/>
          </w:divBdr>
        </w:div>
        <w:div w:id="1941796865">
          <w:marLeft w:val="0"/>
          <w:marRight w:val="0"/>
          <w:marTop w:val="120"/>
          <w:marBottom w:val="0"/>
          <w:divBdr>
            <w:top w:val="none" w:sz="0" w:space="0" w:color="auto"/>
            <w:left w:val="none" w:sz="0" w:space="0" w:color="auto"/>
            <w:bottom w:val="none" w:sz="0" w:space="0" w:color="auto"/>
            <w:right w:val="none" w:sz="0" w:space="0" w:color="auto"/>
          </w:divBdr>
          <w:divsChild>
            <w:div w:id="1153721364">
              <w:marLeft w:val="0"/>
              <w:marRight w:val="0"/>
              <w:marTop w:val="0"/>
              <w:marBottom w:val="0"/>
              <w:divBdr>
                <w:top w:val="none" w:sz="0" w:space="0" w:color="auto"/>
                <w:left w:val="none" w:sz="0" w:space="0" w:color="auto"/>
                <w:bottom w:val="none" w:sz="0" w:space="0" w:color="auto"/>
                <w:right w:val="none" w:sz="0" w:space="0" w:color="auto"/>
              </w:divBdr>
            </w:div>
          </w:divsChild>
        </w:div>
        <w:div w:id="1365524419">
          <w:marLeft w:val="0"/>
          <w:marRight w:val="0"/>
          <w:marTop w:val="120"/>
          <w:marBottom w:val="0"/>
          <w:divBdr>
            <w:top w:val="none" w:sz="0" w:space="0" w:color="auto"/>
            <w:left w:val="none" w:sz="0" w:space="0" w:color="auto"/>
            <w:bottom w:val="none" w:sz="0" w:space="0" w:color="auto"/>
            <w:right w:val="none" w:sz="0" w:space="0" w:color="auto"/>
          </w:divBdr>
          <w:divsChild>
            <w:div w:id="2081639180">
              <w:marLeft w:val="0"/>
              <w:marRight w:val="0"/>
              <w:marTop w:val="0"/>
              <w:marBottom w:val="0"/>
              <w:divBdr>
                <w:top w:val="none" w:sz="0" w:space="0" w:color="auto"/>
                <w:left w:val="none" w:sz="0" w:space="0" w:color="auto"/>
                <w:bottom w:val="none" w:sz="0" w:space="0" w:color="auto"/>
                <w:right w:val="none" w:sz="0" w:space="0" w:color="auto"/>
              </w:divBdr>
            </w:div>
            <w:div w:id="630331376">
              <w:marLeft w:val="0"/>
              <w:marRight w:val="0"/>
              <w:marTop w:val="0"/>
              <w:marBottom w:val="0"/>
              <w:divBdr>
                <w:top w:val="none" w:sz="0" w:space="0" w:color="auto"/>
                <w:left w:val="none" w:sz="0" w:space="0" w:color="auto"/>
                <w:bottom w:val="none" w:sz="0" w:space="0" w:color="auto"/>
                <w:right w:val="none" w:sz="0" w:space="0" w:color="auto"/>
              </w:divBdr>
            </w:div>
          </w:divsChild>
        </w:div>
        <w:div w:id="1384909854">
          <w:marLeft w:val="0"/>
          <w:marRight w:val="0"/>
          <w:marTop w:val="120"/>
          <w:marBottom w:val="0"/>
          <w:divBdr>
            <w:top w:val="none" w:sz="0" w:space="0" w:color="auto"/>
            <w:left w:val="none" w:sz="0" w:space="0" w:color="auto"/>
            <w:bottom w:val="none" w:sz="0" w:space="0" w:color="auto"/>
            <w:right w:val="none" w:sz="0" w:space="0" w:color="auto"/>
          </w:divBdr>
          <w:divsChild>
            <w:div w:id="799767917">
              <w:marLeft w:val="0"/>
              <w:marRight w:val="0"/>
              <w:marTop w:val="0"/>
              <w:marBottom w:val="0"/>
              <w:divBdr>
                <w:top w:val="none" w:sz="0" w:space="0" w:color="auto"/>
                <w:left w:val="none" w:sz="0" w:space="0" w:color="auto"/>
                <w:bottom w:val="none" w:sz="0" w:space="0" w:color="auto"/>
                <w:right w:val="none" w:sz="0" w:space="0" w:color="auto"/>
              </w:divBdr>
            </w:div>
            <w:div w:id="2052415413">
              <w:marLeft w:val="0"/>
              <w:marRight w:val="0"/>
              <w:marTop w:val="0"/>
              <w:marBottom w:val="0"/>
              <w:divBdr>
                <w:top w:val="none" w:sz="0" w:space="0" w:color="auto"/>
                <w:left w:val="none" w:sz="0" w:space="0" w:color="auto"/>
                <w:bottom w:val="none" w:sz="0" w:space="0" w:color="auto"/>
                <w:right w:val="none" w:sz="0" w:space="0" w:color="auto"/>
              </w:divBdr>
            </w:div>
          </w:divsChild>
        </w:div>
        <w:div w:id="166017304">
          <w:marLeft w:val="0"/>
          <w:marRight w:val="0"/>
          <w:marTop w:val="120"/>
          <w:marBottom w:val="0"/>
          <w:divBdr>
            <w:top w:val="none" w:sz="0" w:space="0" w:color="auto"/>
            <w:left w:val="none" w:sz="0" w:space="0" w:color="auto"/>
            <w:bottom w:val="none" w:sz="0" w:space="0" w:color="auto"/>
            <w:right w:val="none" w:sz="0" w:space="0" w:color="auto"/>
          </w:divBdr>
          <w:divsChild>
            <w:div w:id="1553344879">
              <w:marLeft w:val="0"/>
              <w:marRight w:val="0"/>
              <w:marTop w:val="0"/>
              <w:marBottom w:val="0"/>
              <w:divBdr>
                <w:top w:val="none" w:sz="0" w:space="0" w:color="auto"/>
                <w:left w:val="none" w:sz="0" w:space="0" w:color="auto"/>
                <w:bottom w:val="none" w:sz="0" w:space="0" w:color="auto"/>
                <w:right w:val="none" w:sz="0" w:space="0" w:color="auto"/>
              </w:divBdr>
            </w:div>
            <w:div w:id="709108135">
              <w:marLeft w:val="0"/>
              <w:marRight w:val="0"/>
              <w:marTop w:val="0"/>
              <w:marBottom w:val="0"/>
              <w:divBdr>
                <w:top w:val="none" w:sz="0" w:space="0" w:color="auto"/>
                <w:left w:val="none" w:sz="0" w:space="0" w:color="auto"/>
                <w:bottom w:val="none" w:sz="0" w:space="0" w:color="auto"/>
                <w:right w:val="none" w:sz="0" w:space="0" w:color="auto"/>
              </w:divBdr>
            </w:div>
          </w:divsChild>
        </w:div>
        <w:div w:id="1926184988">
          <w:marLeft w:val="0"/>
          <w:marRight w:val="0"/>
          <w:marTop w:val="120"/>
          <w:marBottom w:val="0"/>
          <w:divBdr>
            <w:top w:val="none" w:sz="0" w:space="0" w:color="auto"/>
            <w:left w:val="none" w:sz="0" w:space="0" w:color="auto"/>
            <w:bottom w:val="none" w:sz="0" w:space="0" w:color="auto"/>
            <w:right w:val="none" w:sz="0" w:space="0" w:color="auto"/>
          </w:divBdr>
          <w:divsChild>
            <w:div w:id="1462109639">
              <w:marLeft w:val="0"/>
              <w:marRight w:val="0"/>
              <w:marTop w:val="0"/>
              <w:marBottom w:val="0"/>
              <w:divBdr>
                <w:top w:val="none" w:sz="0" w:space="0" w:color="auto"/>
                <w:left w:val="none" w:sz="0" w:space="0" w:color="auto"/>
                <w:bottom w:val="none" w:sz="0" w:space="0" w:color="auto"/>
                <w:right w:val="none" w:sz="0" w:space="0" w:color="auto"/>
              </w:divBdr>
            </w:div>
            <w:div w:id="1034038595">
              <w:marLeft w:val="0"/>
              <w:marRight w:val="0"/>
              <w:marTop w:val="0"/>
              <w:marBottom w:val="0"/>
              <w:divBdr>
                <w:top w:val="none" w:sz="0" w:space="0" w:color="auto"/>
                <w:left w:val="none" w:sz="0" w:space="0" w:color="auto"/>
                <w:bottom w:val="none" w:sz="0" w:space="0" w:color="auto"/>
                <w:right w:val="none" w:sz="0" w:space="0" w:color="auto"/>
              </w:divBdr>
            </w:div>
          </w:divsChild>
        </w:div>
        <w:div w:id="510265561">
          <w:marLeft w:val="0"/>
          <w:marRight w:val="0"/>
          <w:marTop w:val="120"/>
          <w:marBottom w:val="0"/>
          <w:divBdr>
            <w:top w:val="none" w:sz="0" w:space="0" w:color="auto"/>
            <w:left w:val="none" w:sz="0" w:space="0" w:color="auto"/>
            <w:bottom w:val="none" w:sz="0" w:space="0" w:color="auto"/>
            <w:right w:val="none" w:sz="0" w:space="0" w:color="auto"/>
          </w:divBdr>
          <w:divsChild>
            <w:div w:id="2320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9523">
      <w:bodyDiv w:val="1"/>
      <w:marLeft w:val="0"/>
      <w:marRight w:val="0"/>
      <w:marTop w:val="0"/>
      <w:marBottom w:val="0"/>
      <w:divBdr>
        <w:top w:val="none" w:sz="0" w:space="0" w:color="auto"/>
        <w:left w:val="none" w:sz="0" w:space="0" w:color="auto"/>
        <w:bottom w:val="none" w:sz="0" w:space="0" w:color="auto"/>
        <w:right w:val="none" w:sz="0" w:space="0" w:color="auto"/>
      </w:divBdr>
    </w:div>
    <w:div w:id="178814908">
      <w:bodyDiv w:val="1"/>
      <w:marLeft w:val="0"/>
      <w:marRight w:val="0"/>
      <w:marTop w:val="0"/>
      <w:marBottom w:val="0"/>
      <w:divBdr>
        <w:top w:val="none" w:sz="0" w:space="0" w:color="auto"/>
        <w:left w:val="none" w:sz="0" w:space="0" w:color="auto"/>
        <w:bottom w:val="none" w:sz="0" w:space="0" w:color="auto"/>
        <w:right w:val="none" w:sz="0" w:space="0" w:color="auto"/>
      </w:divBdr>
      <w:divsChild>
        <w:div w:id="7493029">
          <w:marLeft w:val="0"/>
          <w:marRight w:val="0"/>
          <w:marTop w:val="0"/>
          <w:marBottom w:val="0"/>
          <w:divBdr>
            <w:top w:val="none" w:sz="0" w:space="0" w:color="auto"/>
            <w:left w:val="none" w:sz="0" w:space="0" w:color="auto"/>
            <w:bottom w:val="none" w:sz="0" w:space="0" w:color="auto"/>
            <w:right w:val="none" w:sz="0" w:space="0" w:color="auto"/>
          </w:divBdr>
        </w:div>
        <w:div w:id="904026762">
          <w:marLeft w:val="0"/>
          <w:marRight w:val="0"/>
          <w:marTop w:val="0"/>
          <w:marBottom w:val="0"/>
          <w:divBdr>
            <w:top w:val="none" w:sz="0" w:space="0" w:color="auto"/>
            <w:left w:val="none" w:sz="0" w:space="0" w:color="auto"/>
            <w:bottom w:val="none" w:sz="0" w:space="0" w:color="auto"/>
            <w:right w:val="none" w:sz="0" w:space="0" w:color="auto"/>
          </w:divBdr>
        </w:div>
      </w:divsChild>
    </w:div>
    <w:div w:id="235475151">
      <w:bodyDiv w:val="1"/>
      <w:marLeft w:val="0"/>
      <w:marRight w:val="0"/>
      <w:marTop w:val="0"/>
      <w:marBottom w:val="0"/>
      <w:divBdr>
        <w:top w:val="none" w:sz="0" w:space="0" w:color="auto"/>
        <w:left w:val="none" w:sz="0" w:space="0" w:color="auto"/>
        <w:bottom w:val="none" w:sz="0" w:space="0" w:color="auto"/>
        <w:right w:val="none" w:sz="0" w:space="0" w:color="auto"/>
      </w:divBdr>
    </w:div>
    <w:div w:id="259607695">
      <w:bodyDiv w:val="1"/>
      <w:marLeft w:val="0"/>
      <w:marRight w:val="0"/>
      <w:marTop w:val="0"/>
      <w:marBottom w:val="0"/>
      <w:divBdr>
        <w:top w:val="none" w:sz="0" w:space="0" w:color="auto"/>
        <w:left w:val="none" w:sz="0" w:space="0" w:color="auto"/>
        <w:bottom w:val="none" w:sz="0" w:space="0" w:color="auto"/>
        <w:right w:val="none" w:sz="0" w:space="0" w:color="auto"/>
      </w:divBdr>
      <w:divsChild>
        <w:div w:id="1552494094">
          <w:marLeft w:val="0"/>
          <w:marRight w:val="0"/>
          <w:marTop w:val="0"/>
          <w:marBottom w:val="0"/>
          <w:divBdr>
            <w:top w:val="none" w:sz="0" w:space="0" w:color="auto"/>
            <w:left w:val="none" w:sz="0" w:space="0" w:color="auto"/>
            <w:bottom w:val="none" w:sz="0" w:space="0" w:color="auto"/>
            <w:right w:val="none" w:sz="0" w:space="0" w:color="auto"/>
          </w:divBdr>
        </w:div>
        <w:div w:id="1987666662">
          <w:marLeft w:val="0"/>
          <w:marRight w:val="0"/>
          <w:marTop w:val="0"/>
          <w:marBottom w:val="0"/>
          <w:divBdr>
            <w:top w:val="none" w:sz="0" w:space="0" w:color="auto"/>
            <w:left w:val="none" w:sz="0" w:space="0" w:color="auto"/>
            <w:bottom w:val="none" w:sz="0" w:space="0" w:color="auto"/>
            <w:right w:val="none" w:sz="0" w:space="0" w:color="auto"/>
          </w:divBdr>
        </w:div>
        <w:div w:id="1189293483">
          <w:marLeft w:val="0"/>
          <w:marRight w:val="0"/>
          <w:marTop w:val="0"/>
          <w:marBottom w:val="0"/>
          <w:divBdr>
            <w:top w:val="none" w:sz="0" w:space="0" w:color="auto"/>
            <w:left w:val="none" w:sz="0" w:space="0" w:color="auto"/>
            <w:bottom w:val="none" w:sz="0" w:space="0" w:color="auto"/>
            <w:right w:val="none" w:sz="0" w:space="0" w:color="auto"/>
          </w:divBdr>
        </w:div>
        <w:div w:id="447702130">
          <w:marLeft w:val="0"/>
          <w:marRight w:val="0"/>
          <w:marTop w:val="0"/>
          <w:marBottom w:val="0"/>
          <w:divBdr>
            <w:top w:val="none" w:sz="0" w:space="0" w:color="auto"/>
            <w:left w:val="none" w:sz="0" w:space="0" w:color="auto"/>
            <w:bottom w:val="none" w:sz="0" w:space="0" w:color="auto"/>
            <w:right w:val="none" w:sz="0" w:space="0" w:color="auto"/>
          </w:divBdr>
        </w:div>
      </w:divsChild>
    </w:div>
    <w:div w:id="332151589">
      <w:bodyDiv w:val="1"/>
      <w:marLeft w:val="0"/>
      <w:marRight w:val="0"/>
      <w:marTop w:val="0"/>
      <w:marBottom w:val="0"/>
      <w:divBdr>
        <w:top w:val="none" w:sz="0" w:space="0" w:color="auto"/>
        <w:left w:val="none" w:sz="0" w:space="0" w:color="auto"/>
        <w:bottom w:val="none" w:sz="0" w:space="0" w:color="auto"/>
        <w:right w:val="none" w:sz="0" w:space="0" w:color="auto"/>
      </w:divBdr>
      <w:divsChild>
        <w:div w:id="509612290">
          <w:marLeft w:val="0"/>
          <w:marRight w:val="0"/>
          <w:marTop w:val="0"/>
          <w:marBottom w:val="0"/>
          <w:divBdr>
            <w:top w:val="none" w:sz="0" w:space="0" w:color="auto"/>
            <w:left w:val="none" w:sz="0" w:space="0" w:color="auto"/>
            <w:bottom w:val="none" w:sz="0" w:space="0" w:color="auto"/>
            <w:right w:val="none" w:sz="0" w:space="0" w:color="auto"/>
          </w:divBdr>
        </w:div>
        <w:div w:id="1122772502">
          <w:marLeft w:val="0"/>
          <w:marRight w:val="0"/>
          <w:marTop w:val="120"/>
          <w:marBottom w:val="0"/>
          <w:divBdr>
            <w:top w:val="none" w:sz="0" w:space="0" w:color="auto"/>
            <w:left w:val="none" w:sz="0" w:space="0" w:color="auto"/>
            <w:bottom w:val="none" w:sz="0" w:space="0" w:color="auto"/>
            <w:right w:val="none" w:sz="0" w:space="0" w:color="auto"/>
          </w:divBdr>
          <w:divsChild>
            <w:div w:id="1940992212">
              <w:marLeft w:val="0"/>
              <w:marRight w:val="0"/>
              <w:marTop w:val="0"/>
              <w:marBottom w:val="0"/>
              <w:divBdr>
                <w:top w:val="none" w:sz="0" w:space="0" w:color="auto"/>
                <w:left w:val="none" w:sz="0" w:space="0" w:color="auto"/>
                <w:bottom w:val="none" w:sz="0" w:space="0" w:color="auto"/>
                <w:right w:val="none" w:sz="0" w:space="0" w:color="auto"/>
              </w:divBdr>
            </w:div>
          </w:divsChild>
        </w:div>
        <w:div w:id="1329675031">
          <w:marLeft w:val="0"/>
          <w:marRight w:val="0"/>
          <w:marTop w:val="120"/>
          <w:marBottom w:val="0"/>
          <w:divBdr>
            <w:top w:val="none" w:sz="0" w:space="0" w:color="auto"/>
            <w:left w:val="none" w:sz="0" w:space="0" w:color="auto"/>
            <w:bottom w:val="none" w:sz="0" w:space="0" w:color="auto"/>
            <w:right w:val="none" w:sz="0" w:space="0" w:color="auto"/>
          </w:divBdr>
          <w:divsChild>
            <w:div w:id="908609666">
              <w:marLeft w:val="0"/>
              <w:marRight w:val="0"/>
              <w:marTop w:val="0"/>
              <w:marBottom w:val="0"/>
              <w:divBdr>
                <w:top w:val="none" w:sz="0" w:space="0" w:color="auto"/>
                <w:left w:val="none" w:sz="0" w:space="0" w:color="auto"/>
                <w:bottom w:val="none" w:sz="0" w:space="0" w:color="auto"/>
                <w:right w:val="none" w:sz="0" w:space="0" w:color="auto"/>
              </w:divBdr>
            </w:div>
          </w:divsChild>
        </w:div>
        <w:div w:id="181630698">
          <w:marLeft w:val="0"/>
          <w:marRight w:val="0"/>
          <w:marTop w:val="120"/>
          <w:marBottom w:val="0"/>
          <w:divBdr>
            <w:top w:val="none" w:sz="0" w:space="0" w:color="auto"/>
            <w:left w:val="none" w:sz="0" w:space="0" w:color="auto"/>
            <w:bottom w:val="none" w:sz="0" w:space="0" w:color="auto"/>
            <w:right w:val="none" w:sz="0" w:space="0" w:color="auto"/>
          </w:divBdr>
          <w:divsChild>
            <w:div w:id="179983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2560">
      <w:bodyDiv w:val="1"/>
      <w:marLeft w:val="0"/>
      <w:marRight w:val="0"/>
      <w:marTop w:val="0"/>
      <w:marBottom w:val="0"/>
      <w:divBdr>
        <w:top w:val="none" w:sz="0" w:space="0" w:color="auto"/>
        <w:left w:val="none" w:sz="0" w:space="0" w:color="auto"/>
        <w:bottom w:val="none" w:sz="0" w:space="0" w:color="auto"/>
        <w:right w:val="none" w:sz="0" w:space="0" w:color="auto"/>
      </w:divBdr>
      <w:divsChild>
        <w:div w:id="1286697789">
          <w:marLeft w:val="0"/>
          <w:marRight w:val="0"/>
          <w:marTop w:val="0"/>
          <w:marBottom w:val="0"/>
          <w:divBdr>
            <w:top w:val="none" w:sz="0" w:space="0" w:color="auto"/>
            <w:left w:val="none" w:sz="0" w:space="0" w:color="auto"/>
            <w:bottom w:val="none" w:sz="0" w:space="0" w:color="auto"/>
            <w:right w:val="none" w:sz="0" w:space="0" w:color="auto"/>
          </w:divBdr>
          <w:divsChild>
            <w:div w:id="592737604">
              <w:marLeft w:val="0"/>
              <w:marRight w:val="0"/>
              <w:marTop w:val="150"/>
              <w:marBottom w:val="0"/>
              <w:divBdr>
                <w:top w:val="none" w:sz="0" w:space="0" w:color="auto"/>
                <w:left w:val="none" w:sz="0" w:space="0" w:color="auto"/>
                <w:bottom w:val="none" w:sz="0" w:space="0" w:color="auto"/>
                <w:right w:val="none" w:sz="0" w:space="0" w:color="auto"/>
              </w:divBdr>
              <w:divsChild>
                <w:div w:id="859666224">
                  <w:marLeft w:val="0"/>
                  <w:marRight w:val="0"/>
                  <w:marTop w:val="0"/>
                  <w:marBottom w:val="0"/>
                  <w:divBdr>
                    <w:top w:val="none" w:sz="0" w:space="0" w:color="auto"/>
                    <w:left w:val="none" w:sz="0" w:space="0" w:color="auto"/>
                    <w:bottom w:val="none" w:sz="0" w:space="0" w:color="auto"/>
                    <w:right w:val="none" w:sz="0" w:space="0" w:color="auto"/>
                  </w:divBdr>
                  <w:divsChild>
                    <w:div w:id="1392190141">
                      <w:marLeft w:val="0"/>
                      <w:marRight w:val="0"/>
                      <w:marTop w:val="0"/>
                      <w:marBottom w:val="0"/>
                      <w:divBdr>
                        <w:top w:val="none" w:sz="0" w:space="0" w:color="auto"/>
                        <w:left w:val="none" w:sz="0" w:space="0" w:color="auto"/>
                        <w:bottom w:val="none" w:sz="0" w:space="0" w:color="auto"/>
                        <w:right w:val="none" w:sz="0" w:space="0" w:color="auto"/>
                      </w:divBdr>
                      <w:divsChild>
                        <w:div w:id="1327175353">
                          <w:marLeft w:val="-225"/>
                          <w:marRight w:val="-225"/>
                          <w:marTop w:val="0"/>
                          <w:marBottom w:val="0"/>
                          <w:divBdr>
                            <w:top w:val="none" w:sz="0" w:space="0" w:color="auto"/>
                            <w:left w:val="none" w:sz="0" w:space="0" w:color="auto"/>
                            <w:bottom w:val="none" w:sz="0" w:space="0" w:color="auto"/>
                            <w:right w:val="none" w:sz="0" w:space="0" w:color="auto"/>
                          </w:divBdr>
                          <w:divsChild>
                            <w:div w:id="290483994">
                              <w:marLeft w:val="0"/>
                              <w:marRight w:val="0"/>
                              <w:marTop w:val="0"/>
                              <w:marBottom w:val="0"/>
                              <w:divBdr>
                                <w:top w:val="none" w:sz="0" w:space="0" w:color="auto"/>
                                <w:left w:val="none" w:sz="0" w:space="0" w:color="auto"/>
                                <w:bottom w:val="none" w:sz="0" w:space="0" w:color="auto"/>
                                <w:right w:val="none" w:sz="0" w:space="0" w:color="auto"/>
                              </w:divBdr>
                              <w:divsChild>
                                <w:div w:id="201746950">
                                  <w:marLeft w:val="0"/>
                                  <w:marRight w:val="0"/>
                                  <w:marTop w:val="0"/>
                                  <w:marBottom w:val="0"/>
                                  <w:divBdr>
                                    <w:top w:val="none" w:sz="0" w:space="0" w:color="auto"/>
                                    <w:left w:val="none" w:sz="0" w:space="0" w:color="auto"/>
                                    <w:bottom w:val="none" w:sz="0" w:space="0" w:color="auto"/>
                                    <w:right w:val="none" w:sz="0" w:space="0" w:color="auto"/>
                                  </w:divBdr>
                                  <w:divsChild>
                                    <w:div w:id="1632325694">
                                      <w:marLeft w:val="0"/>
                                      <w:marRight w:val="0"/>
                                      <w:marTop w:val="0"/>
                                      <w:marBottom w:val="0"/>
                                      <w:divBdr>
                                        <w:top w:val="none" w:sz="0" w:space="0" w:color="auto"/>
                                        <w:left w:val="none" w:sz="0" w:space="0" w:color="auto"/>
                                        <w:bottom w:val="none" w:sz="0" w:space="0" w:color="auto"/>
                                        <w:right w:val="none" w:sz="0" w:space="0" w:color="auto"/>
                                      </w:divBdr>
                                      <w:divsChild>
                                        <w:div w:id="401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106218">
      <w:bodyDiv w:val="1"/>
      <w:marLeft w:val="0"/>
      <w:marRight w:val="0"/>
      <w:marTop w:val="0"/>
      <w:marBottom w:val="0"/>
      <w:divBdr>
        <w:top w:val="none" w:sz="0" w:space="0" w:color="auto"/>
        <w:left w:val="none" w:sz="0" w:space="0" w:color="auto"/>
        <w:bottom w:val="none" w:sz="0" w:space="0" w:color="auto"/>
        <w:right w:val="none" w:sz="0" w:space="0" w:color="auto"/>
      </w:divBdr>
    </w:div>
    <w:div w:id="416486118">
      <w:bodyDiv w:val="1"/>
      <w:marLeft w:val="0"/>
      <w:marRight w:val="0"/>
      <w:marTop w:val="0"/>
      <w:marBottom w:val="0"/>
      <w:divBdr>
        <w:top w:val="none" w:sz="0" w:space="0" w:color="auto"/>
        <w:left w:val="none" w:sz="0" w:space="0" w:color="auto"/>
        <w:bottom w:val="none" w:sz="0" w:space="0" w:color="auto"/>
        <w:right w:val="none" w:sz="0" w:space="0" w:color="auto"/>
      </w:divBdr>
      <w:divsChild>
        <w:div w:id="1725258060">
          <w:marLeft w:val="0"/>
          <w:marRight w:val="0"/>
          <w:marTop w:val="0"/>
          <w:marBottom w:val="0"/>
          <w:divBdr>
            <w:top w:val="none" w:sz="0" w:space="0" w:color="auto"/>
            <w:left w:val="none" w:sz="0" w:space="0" w:color="auto"/>
            <w:bottom w:val="none" w:sz="0" w:space="0" w:color="auto"/>
            <w:right w:val="none" w:sz="0" w:space="0" w:color="auto"/>
          </w:divBdr>
        </w:div>
        <w:div w:id="816382997">
          <w:marLeft w:val="0"/>
          <w:marRight w:val="0"/>
          <w:marTop w:val="0"/>
          <w:marBottom w:val="0"/>
          <w:divBdr>
            <w:top w:val="none" w:sz="0" w:space="0" w:color="auto"/>
            <w:left w:val="none" w:sz="0" w:space="0" w:color="auto"/>
            <w:bottom w:val="none" w:sz="0" w:space="0" w:color="auto"/>
            <w:right w:val="none" w:sz="0" w:space="0" w:color="auto"/>
          </w:divBdr>
          <w:divsChild>
            <w:div w:id="489907605">
              <w:marLeft w:val="0"/>
              <w:marRight w:val="0"/>
              <w:marTop w:val="0"/>
              <w:marBottom w:val="0"/>
              <w:divBdr>
                <w:top w:val="none" w:sz="0" w:space="0" w:color="auto"/>
                <w:left w:val="none" w:sz="0" w:space="0" w:color="auto"/>
                <w:bottom w:val="none" w:sz="0" w:space="0" w:color="auto"/>
                <w:right w:val="none" w:sz="0" w:space="0" w:color="auto"/>
              </w:divBdr>
            </w:div>
          </w:divsChild>
        </w:div>
        <w:div w:id="857502008">
          <w:marLeft w:val="0"/>
          <w:marRight w:val="0"/>
          <w:marTop w:val="120"/>
          <w:marBottom w:val="0"/>
          <w:divBdr>
            <w:top w:val="none" w:sz="0" w:space="0" w:color="auto"/>
            <w:left w:val="none" w:sz="0" w:space="0" w:color="auto"/>
            <w:bottom w:val="none" w:sz="0" w:space="0" w:color="auto"/>
            <w:right w:val="none" w:sz="0" w:space="0" w:color="auto"/>
          </w:divBdr>
          <w:divsChild>
            <w:div w:id="6877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532440">
      <w:bodyDiv w:val="1"/>
      <w:marLeft w:val="0"/>
      <w:marRight w:val="0"/>
      <w:marTop w:val="0"/>
      <w:marBottom w:val="0"/>
      <w:divBdr>
        <w:top w:val="none" w:sz="0" w:space="0" w:color="auto"/>
        <w:left w:val="none" w:sz="0" w:space="0" w:color="auto"/>
        <w:bottom w:val="none" w:sz="0" w:space="0" w:color="auto"/>
        <w:right w:val="none" w:sz="0" w:space="0" w:color="auto"/>
      </w:divBdr>
      <w:divsChild>
        <w:div w:id="745614317">
          <w:marLeft w:val="0"/>
          <w:marRight w:val="0"/>
          <w:marTop w:val="0"/>
          <w:marBottom w:val="0"/>
          <w:divBdr>
            <w:top w:val="none" w:sz="0" w:space="0" w:color="auto"/>
            <w:left w:val="none" w:sz="0" w:space="0" w:color="auto"/>
            <w:bottom w:val="none" w:sz="0" w:space="0" w:color="auto"/>
            <w:right w:val="none" w:sz="0" w:space="0" w:color="auto"/>
          </w:divBdr>
        </w:div>
        <w:div w:id="433675528">
          <w:marLeft w:val="0"/>
          <w:marRight w:val="0"/>
          <w:marTop w:val="120"/>
          <w:marBottom w:val="0"/>
          <w:divBdr>
            <w:top w:val="none" w:sz="0" w:space="0" w:color="auto"/>
            <w:left w:val="none" w:sz="0" w:space="0" w:color="auto"/>
            <w:bottom w:val="none" w:sz="0" w:space="0" w:color="auto"/>
            <w:right w:val="none" w:sz="0" w:space="0" w:color="auto"/>
          </w:divBdr>
          <w:divsChild>
            <w:div w:id="105967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32103">
      <w:bodyDiv w:val="1"/>
      <w:marLeft w:val="0"/>
      <w:marRight w:val="0"/>
      <w:marTop w:val="0"/>
      <w:marBottom w:val="0"/>
      <w:divBdr>
        <w:top w:val="none" w:sz="0" w:space="0" w:color="auto"/>
        <w:left w:val="none" w:sz="0" w:space="0" w:color="auto"/>
        <w:bottom w:val="none" w:sz="0" w:space="0" w:color="auto"/>
        <w:right w:val="none" w:sz="0" w:space="0" w:color="auto"/>
      </w:divBdr>
    </w:div>
    <w:div w:id="515577822">
      <w:bodyDiv w:val="1"/>
      <w:marLeft w:val="0"/>
      <w:marRight w:val="0"/>
      <w:marTop w:val="0"/>
      <w:marBottom w:val="0"/>
      <w:divBdr>
        <w:top w:val="none" w:sz="0" w:space="0" w:color="auto"/>
        <w:left w:val="none" w:sz="0" w:space="0" w:color="auto"/>
        <w:bottom w:val="none" w:sz="0" w:space="0" w:color="auto"/>
        <w:right w:val="none" w:sz="0" w:space="0" w:color="auto"/>
      </w:divBdr>
      <w:divsChild>
        <w:div w:id="1086152489">
          <w:marLeft w:val="0"/>
          <w:marRight w:val="0"/>
          <w:marTop w:val="0"/>
          <w:marBottom w:val="0"/>
          <w:divBdr>
            <w:top w:val="none" w:sz="0" w:space="0" w:color="auto"/>
            <w:left w:val="none" w:sz="0" w:space="0" w:color="auto"/>
            <w:bottom w:val="none" w:sz="0" w:space="0" w:color="auto"/>
            <w:right w:val="none" w:sz="0" w:space="0" w:color="auto"/>
          </w:divBdr>
        </w:div>
        <w:div w:id="972753571">
          <w:marLeft w:val="0"/>
          <w:marRight w:val="0"/>
          <w:marTop w:val="0"/>
          <w:marBottom w:val="0"/>
          <w:divBdr>
            <w:top w:val="none" w:sz="0" w:space="0" w:color="auto"/>
            <w:left w:val="none" w:sz="0" w:space="0" w:color="auto"/>
            <w:bottom w:val="none" w:sz="0" w:space="0" w:color="auto"/>
            <w:right w:val="none" w:sz="0" w:space="0" w:color="auto"/>
          </w:divBdr>
        </w:div>
      </w:divsChild>
    </w:div>
    <w:div w:id="612905426">
      <w:bodyDiv w:val="1"/>
      <w:marLeft w:val="0"/>
      <w:marRight w:val="0"/>
      <w:marTop w:val="0"/>
      <w:marBottom w:val="0"/>
      <w:divBdr>
        <w:top w:val="none" w:sz="0" w:space="0" w:color="auto"/>
        <w:left w:val="none" w:sz="0" w:space="0" w:color="auto"/>
        <w:bottom w:val="none" w:sz="0" w:space="0" w:color="auto"/>
        <w:right w:val="none" w:sz="0" w:space="0" w:color="auto"/>
      </w:divBdr>
      <w:divsChild>
        <w:div w:id="744304756">
          <w:marLeft w:val="0"/>
          <w:marRight w:val="0"/>
          <w:marTop w:val="0"/>
          <w:marBottom w:val="0"/>
          <w:divBdr>
            <w:top w:val="none" w:sz="0" w:space="0" w:color="auto"/>
            <w:left w:val="none" w:sz="0" w:space="0" w:color="auto"/>
            <w:bottom w:val="none" w:sz="0" w:space="0" w:color="auto"/>
            <w:right w:val="none" w:sz="0" w:space="0" w:color="auto"/>
          </w:divBdr>
        </w:div>
        <w:div w:id="1703824637">
          <w:marLeft w:val="0"/>
          <w:marRight w:val="0"/>
          <w:marTop w:val="120"/>
          <w:marBottom w:val="0"/>
          <w:divBdr>
            <w:top w:val="none" w:sz="0" w:space="0" w:color="auto"/>
            <w:left w:val="none" w:sz="0" w:space="0" w:color="auto"/>
            <w:bottom w:val="none" w:sz="0" w:space="0" w:color="auto"/>
            <w:right w:val="none" w:sz="0" w:space="0" w:color="auto"/>
          </w:divBdr>
          <w:divsChild>
            <w:div w:id="1916931996">
              <w:marLeft w:val="0"/>
              <w:marRight w:val="0"/>
              <w:marTop w:val="0"/>
              <w:marBottom w:val="0"/>
              <w:divBdr>
                <w:top w:val="none" w:sz="0" w:space="0" w:color="auto"/>
                <w:left w:val="none" w:sz="0" w:space="0" w:color="auto"/>
                <w:bottom w:val="none" w:sz="0" w:space="0" w:color="auto"/>
                <w:right w:val="none" w:sz="0" w:space="0" w:color="auto"/>
              </w:divBdr>
            </w:div>
          </w:divsChild>
        </w:div>
        <w:div w:id="1860661204">
          <w:marLeft w:val="0"/>
          <w:marRight w:val="0"/>
          <w:marTop w:val="120"/>
          <w:marBottom w:val="0"/>
          <w:divBdr>
            <w:top w:val="none" w:sz="0" w:space="0" w:color="auto"/>
            <w:left w:val="none" w:sz="0" w:space="0" w:color="auto"/>
            <w:bottom w:val="none" w:sz="0" w:space="0" w:color="auto"/>
            <w:right w:val="none" w:sz="0" w:space="0" w:color="auto"/>
          </w:divBdr>
          <w:divsChild>
            <w:div w:id="516693400">
              <w:marLeft w:val="0"/>
              <w:marRight w:val="0"/>
              <w:marTop w:val="0"/>
              <w:marBottom w:val="0"/>
              <w:divBdr>
                <w:top w:val="none" w:sz="0" w:space="0" w:color="auto"/>
                <w:left w:val="none" w:sz="0" w:space="0" w:color="auto"/>
                <w:bottom w:val="none" w:sz="0" w:space="0" w:color="auto"/>
                <w:right w:val="none" w:sz="0" w:space="0" w:color="auto"/>
              </w:divBdr>
            </w:div>
          </w:divsChild>
        </w:div>
        <w:div w:id="1009913194">
          <w:marLeft w:val="0"/>
          <w:marRight w:val="0"/>
          <w:marTop w:val="120"/>
          <w:marBottom w:val="0"/>
          <w:divBdr>
            <w:top w:val="none" w:sz="0" w:space="0" w:color="auto"/>
            <w:left w:val="none" w:sz="0" w:space="0" w:color="auto"/>
            <w:bottom w:val="none" w:sz="0" w:space="0" w:color="auto"/>
            <w:right w:val="none" w:sz="0" w:space="0" w:color="auto"/>
          </w:divBdr>
          <w:divsChild>
            <w:div w:id="869033275">
              <w:marLeft w:val="0"/>
              <w:marRight w:val="0"/>
              <w:marTop w:val="0"/>
              <w:marBottom w:val="0"/>
              <w:divBdr>
                <w:top w:val="none" w:sz="0" w:space="0" w:color="auto"/>
                <w:left w:val="none" w:sz="0" w:space="0" w:color="auto"/>
                <w:bottom w:val="none" w:sz="0" w:space="0" w:color="auto"/>
                <w:right w:val="none" w:sz="0" w:space="0" w:color="auto"/>
              </w:divBdr>
            </w:div>
          </w:divsChild>
        </w:div>
        <w:div w:id="298461064">
          <w:marLeft w:val="0"/>
          <w:marRight w:val="0"/>
          <w:marTop w:val="120"/>
          <w:marBottom w:val="0"/>
          <w:divBdr>
            <w:top w:val="none" w:sz="0" w:space="0" w:color="auto"/>
            <w:left w:val="none" w:sz="0" w:space="0" w:color="auto"/>
            <w:bottom w:val="none" w:sz="0" w:space="0" w:color="auto"/>
            <w:right w:val="none" w:sz="0" w:space="0" w:color="auto"/>
          </w:divBdr>
          <w:divsChild>
            <w:div w:id="45386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89059">
      <w:bodyDiv w:val="1"/>
      <w:marLeft w:val="0"/>
      <w:marRight w:val="0"/>
      <w:marTop w:val="0"/>
      <w:marBottom w:val="0"/>
      <w:divBdr>
        <w:top w:val="none" w:sz="0" w:space="0" w:color="auto"/>
        <w:left w:val="none" w:sz="0" w:space="0" w:color="auto"/>
        <w:bottom w:val="none" w:sz="0" w:space="0" w:color="auto"/>
        <w:right w:val="none" w:sz="0" w:space="0" w:color="auto"/>
      </w:divBdr>
    </w:div>
    <w:div w:id="708649321">
      <w:bodyDiv w:val="1"/>
      <w:marLeft w:val="0"/>
      <w:marRight w:val="0"/>
      <w:marTop w:val="0"/>
      <w:marBottom w:val="0"/>
      <w:divBdr>
        <w:top w:val="none" w:sz="0" w:space="0" w:color="auto"/>
        <w:left w:val="none" w:sz="0" w:space="0" w:color="auto"/>
        <w:bottom w:val="none" w:sz="0" w:space="0" w:color="auto"/>
        <w:right w:val="none" w:sz="0" w:space="0" w:color="auto"/>
      </w:divBdr>
      <w:divsChild>
        <w:div w:id="459879154">
          <w:marLeft w:val="0"/>
          <w:marRight w:val="0"/>
          <w:marTop w:val="0"/>
          <w:marBottom w:val="0"/>
          <w:divBdr>
            <w:top w:val="none" w:sz="0" w:space="0" w:color="auto"/>
            <w:left w:val="none" w:sz="0" w:space="0" w:color="auto"/>
            <w:bottom w:val="none" w:sz="0" w:space="0" w:color="auto"/>
            <w:right w:val="none" w:sz="0" w:space="0" w:color="auto"/>
          </w:divBdr>
        </w:div>
        <w:div w:id="1724912516">
          <w:marLeft w:val="0"/>
          <w:marRight w:val="0"/>
          <w:marTop w:val="120"/>
          <w:marBottom w:val="0"/>
          <w:divBdr>
            <w:top w:val="none" w:sz="0" w:space="0" w:color="auto"/>
            <w:left w:val="none" w:sz="0" w:space="0" w:color="auto"/>
            <w:bottom w:val="none" w:sz="0" w:space="0" w:color="auto"/>
            <w:right w:val="none" w:sz="0" w:space="0" w:color="auto"/>
          </w:divBdr>
          <w:divsChild>
            <w:div w:id="1657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613636">
      <w:bodyDiv w:val="1"/>
      <w:marLeft w:val="0"/>
      <w:marRight w:val="0"/>
      <w:marTop w:val="0"/>
      <w:marBottom w:val="0"/>
      <w:divBdr>
        <w:top w:val="none" w:sz="0" w:space="0" w:color="auto"/>
        <w:left w:val="none" w:sz="0" w:space="0" w:color="auto"/>
        <w:bottom w:val="none" w:sz="0" w:space="0" w:color="auto"/>
        <w:right w:val="none" w:sz="0" w:space="0" w:color="auto"/>
      </w:divBdr>
      <w:divsChild>
        <w:div w:id="1202522781">
          <w:marLeft w:val="0"/>
          <w:marRight w:val="0"/>
          <w:marTop w:val="0"/>
          <w:marBottom w:val="0"/>
          <w:divBdr>
            <w:top w:val="none" w:sz="0" w:space="0" w:color="auto"/>
            <w:left w:val="none" w:sz="0" w:space="0" w:color="auto"/>
            <w:bottom w:val="none" w:sz="0" w:space="0" w:color="auto"/>
            <w:right w:val="none" w:sz="0" w:space="0" w:color="auto"/>
          </w:divBdr>
        </w:div>
        <w:div w:id="895435985">
          <w:marLeft w:val="0"/>
          <w:marRight w:val="0"/>
          <w:marTop w:val="0"/>
          <w:marBottom w:val="0"/>
          <w:divBdr>
            <w:top w:val="none" w:sz="0" w:space="0" w:color="auto"/>
            <w:left w:val="none" w:sz="0" w:space="0" w:color="auto"/>
            <w:bottom w:val="none" w:sz="0" w:space="0" w:color="auto"/>
            <w:right w:val="none" w:sz="0" w:space="0" w:color="auto"/>
          </w:divBdr>
        </w:div>
        <w:div w:id="438182849">
          <w:marLeft w:val="0"/>
          <w:marRight w:val="0"/>
          <w:marTop w:val="0"/>
          <w:marBottom w:val="0"/>
          <w:divBdr>
            <w:top w:val="none" w:sz="0" w:space="0" w:color="auto"/>
            <w:left w:val="none" w:sz="0" w:space="0" w:color="auto"/>
            <w:bottom w:val="none" w:sz="0" w:space="0" w:color="auto"/>
            <w:right w:val="none" w:sz="0" w:space="0" w:color="auto"/>
          </w:divBdr>
        </w:div>
      </w:divsChild>
    </w:div>
    <w:div w:id="824274293">
      <w:bodyDiv w:val="1"/>
      <w:marLeft w:val="0"/>
      <w:marRight w:val="0"/>
      <w:marTop w:val="0"/>
      <w:marBottom w:val="0"/>
      <w:divBdr>
        <w:top w:val="none" w:sz="0" w:space="0" w:color="auto"/>
        <w:left w:val="none" w:sz="0" w:space="0" w:color="auto"/>
        <w:bottom w:val="none" w:sz="0" w:space="0" w:color="auto"/>
        <w:right w:val="none" w:sz="0" w:space="0" w:color="auto"/>
      </w:divBdr>
      <w:divsChild>
        <w:div w:id="2104914676">
          <w:marLeft w:val="0"/>
          <w:marRight w:val="0"/>
          <w:marTop w:val="0"/>
          <w:marBottom w:val="0"/>
          <w:divBdr>
            <w:top w:val="none" w:sz="0" w:space="0" w:color="auto"/>
            <w:left w:val="none" w:sz="0" w:space="0" w:color="auto"/>
            <w:bottom w:val="none" w:sz="0" w:space="0" w:color="auto"/>
            <w:right w:val="none" w:sz="0" w:space="0" w:color="auto"/>
          </w:divBdr>
        </w:div>
        <w:div w:id="1771972809">
          <w:marLeft w:val="0"/>
          <w:marRight w:val="0"/>
          <w:marTop w:val="120"/>
          <w:marBottom w:val="0"/>
          <w:divBdr>
            <w:top w:val="none" w:sz="0" w:space="0" w:color="auto"/>
            <w:left w:val="none" w:sz="0" w:space="0" w:color="auto"/>
            <w:bottom w:val="none" w:sz="0" w:space="0" w:color="auto"/>
            <w:right w:val="none" w:sz="0" w:space="0" w:color="auto"/>
          </w:divBdr>
          <w:divsChild>
            <w:div w:id="54757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03804">
      <w:bodyDiv w:val="1"/>
      <w:marLeft w:val="0"/>
      <w:marRight w:val="0"/>
      <w:marTop w:val="0"/>
      <w:marBottom w:val="0"/>
      <w:divBdr>
        <w:top w:val="none" w:sz="0" w:space="0" w:color="auto"/>
        <w:left w:val="none" w:sz="0" w:space="0" w:color="auto"/>
        <w:bottom w:val="none" w:sz="0" w:space="0" w:color="auto"/>
        <w:right w:val="none" w:sz="0" w:space="0" w:color="auto"/>
      </w:divBdr>
      <w:divsChild>
        <w:div w:id="1927768870">
          <w:marLeft w:val="0"/>
          <w:marRight w:val="0"/>
          <w:marTop w:val="0"/>
          <w:marBottom w:val="0"/>
          <w:divBdr>
            <w:top w:val="none" w:sz="0" w:space="0" w:color="auto"/>
            <w:left w:val="none" w:sz="0" w:space="0" w:color="auto"/>
            <w:bottom w:val="none" w:sz="0" w:space="0" w:color="auto"/>
            <w:right w:val="none" w:sz="0" w:space="0" w:color="auto"/>
          </w:divBdr>
        </w:div>
        <w:div w:id="776753217">
          <w:marLeft w:val="0"/>
          <w:marRight w:val="0"/>
          <w:marTop w:val="120"/>
          <w:marBottom w:val="0"/>
          <w:divBdr>
            <w:top w:val="none" w:sz="0" w:space="0" w:color="auto"/>
            <w:left w:val="none" w:sz="0" w:space="0" w:color="auto"/>
            <w:bottom w:val="none" w:sz="0" w:space="0" w:color="auto"/>
            <w:right w:val="none" w:sz="0" w:space="0" w:color="auto"/>
          </w:divBdr>
          <w:divsChild>
            <w:div w:id="1205093505">
              <w:marLeft w:val="0"/>
              <w:marRight w:val="0"/>
              <w:marTop w:val="0"/>
              <w:marBottom w:val="0"/>
              <w:divBdr>
                <w:top w:val="none" w:sz="0" w:space="0" w:color="auto"/>
                <w:left w:val="none" w:sz="0" w:space="0" w:color="auto"/>
                <w:bottom w:val="none" w:sz="0" w:space="0" w:color="auto"/>
                <w:right w:val="none" w:sz="0" w:space="0" w:color="auto"/>
              </w:divBdr>
            </w:div>
            <w:div w:id="838228606">
              <w:marLeft w:val="0"/>
              <w:marRight w:val="0"/>
              <w:marTop w:val="0"/>
              <w:marBottom w:val="0"/>
              <w:divBdr>
                <w:top w:val="none" w:sz="0" w:space="0" w:color="auto"/>
                <w:left w:val="none" w:sz="0" w:space="0" w:color="auto"/>
                <w:bottom w:val="none" w:sz="0" w:space="0" w:color="auto"/>
                <w:right w:val="none" w:sz="0" w:space="0" w:color="auto"/>
              </w:divBdr>
            </w:div>
            <w:div w:id="695815307">
              <w:marLeft w:val="0"/>
              <w:marRight w:val="0"/>
              <w:marTop w:val="0"/>
              <w:marBottom w:val="0"/>
              <w:divBdr>
                <w:top w:val="none" w:sz="0" w:space="0" w:color="auto"/>
                <w:left w:val="none" w:sz="0" w:space="0" w:color="auto"/>
                <w:bottom w:val="none" w:sz="0" w:space="0" w:color="auto"/>
                <w:right w:val="none" w:sz="0" w:space="0" w:color="auto"/>
              </w:divBdr>
            </w:div>
            <w:div w:id="153684240">
              <w:marLeft w:val="0"/>
              <w:marRight w:val="0"/>
              <w:marTop w:val="0"/>
              <w:marBottom w:val="0"/>
              <w:divBdr>
                <w:top w:val="none" w:sz="0" w:space="0" w:color="auto"/>
                <w:left w:val="none" w:sz="0" w:space="0" w:color="auto"/>
                <w:bottom w:val="none" w:sz="0" w:space="0" w:color="auto"/>
                <w:right w:val="none" w:sz="0" w:space="0" w:color="auto"/>
              </w:divBdr>
            </w:div>
            <w:div w:id="776798306">
              <w:marLeft w:val="0"/>
              <w:marRight w:val="0"/>
              <w:marTop w:val="0"/>
              <w:marBottom w:val="0"/>
              <w:divBdr>
                <w:top w:val="none" w:sz="0" w:space="0" w:color="auto"/>
                <w:left w:val="none" w:sz="0" w:space="0" w:color="auto"/>
                <w:bottom w:val="none" w:sz="0" w:space="0" w:color="auto"/>
                <w:right w:val="none" w:sz="0" w:space="0" w:color="auto"/>
              </w:divBdr>
            </w:div>
          </w:divsChild>
        </w:div>
        <w:div w:id="1168247443">
          <w:marLeft w:val="0"/>
          <w:marRight w:val="0"/>
          <w:marTop w:val="120"/>
          <w:marBottom w:val="0"/>
          <w:divBdr>
            <w:top w:val="none" w:sz="0" w:space="0" w:color="auto"/>
            <w:left w:val="none" w:sz="0" w:space="0" w:color="auto"/>
            <w:bottom w:val="none" w:sz="0" w:space="0" w:color="auto"/>
            <w:right w:val="none" w:sz="0" w:space="0" w:color="auto"/>
          </w:divBdr>
          <w:divsChild>
            <w:div w:id="191446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16314">
      <w:bodyDiv w:val="1"/>
      <w:marLeft w:val="0"/>
      <w:marRight w:val="0"/>
      <w:marTop w:val="0"/>
      <w:marBottom w:val="0"/>
      <w:divBdr>
        <w:top w:val="none" w:sz="0" w:space="0" w:color="auto"/>
        <w:left w:val="none" w:sz="0" w:space="0" w:color="auto"/>
        <w:bottom w:val="none" w:sz="0" w:space="0" w:color="auto"/>
        <w:right w:val="none" w:sz="0" w:space="0" w:color="auto"/>
      </w:divBdr>
    </w:div>
    <w:div w:id="866796186">
      <w:bodyDiv w:val="1"/>
      <w:marLeft w:val="0"/>
      <w:marRight w:val="0"/>
      <w:marTop w:val="0"/>
      <w:marBottom w:val="0"/>
      <w:divBdr>
        <w:top w:val="none" w:sz="0" w:space="0" w:color="auto"/>
        <w:left w:val="none" w:sz="0" w:space="0" w:color="auto"/>
        <w:bottom w:val="none" w:sz="0" w:space="0" w:color="auto"/>
        <w:right w:val="none" w:sz="0" w:space="0" w:color="auto"/>
      </w:divBdr>
      <w:divsChild>
        <w:div w:id="1182860176">
          <w:marLeft w:val="0"/>
          <w:marRight w:val="0"/>
          <w:marTop w:val="0"/>
          <w:marBottom w:val="0"/>
          <w:divBdr>
            <w:top w:val="none" w:sz="0" w:space="0" w:color="auto"/>
            <w:left w:val="none" w:sz="0" w:space="0" w:color="auto"/>
            <w:bottom w:val="none" w:sz="0" w:space="0" w:color="auto"/>
            <w:right w:val="none" w:sz="0" w:space="0" w:color="auto"/>
          </w:divBdr>
        </w:div>
        <w:div w:id="1867329164">
          <w:marLeft w:val="0"/>
          <w:marRight w:val="0"/>
          <w:marTop w:val="120"/>
          <w:marBottom w:val="0"/>
          <w:divBdr>
            <w:top w:val="none" w:sz="0" w:space="0" w:color="auto"/>
            <w:left w:val="none" w:sz="0" w:space="0" w:color="auto"/>
            <w:bottom w:val="none" w:sz="0" w:space="0" w:color="auto"/>
            <w:right w:val="none" w:sz="0" w:space="0" w:color="auto"/>
          </w:divBdr>
          <w:divsChild>
            <w:div w:id="11590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53186">
      <w:bodyDiv w:val="1"/>
      <w:marLeft w:val="0"/>
      <w:marRight w:val="0"/>
      <w:marTop w:val="0"/>
      <w:marBottom w:val="0"/>
      <w:divBdr>
        <w:top w:val="none" w:sz="0" w:space="0" w:color="auto"/>
        <w:left w:val="none" w:sz="0" w:space="0" w:color="auto"/>
        <w:bottom w:val="none" w:sz="0" w:space="0" w:color="auto"/>
        <w:right w:val="none" w:sz="0" w:space="0" w:color="auto"/>
      </w:divBdr>
      <w:divsChild>
        <w:div w:id="213927989">
          <w:marLeft w:val="0"/>
          <w:marRight w:val="0"/>
          <w:marTop w:val="0"/>
          <w:marBottom w:val="0"/>
          <w:divBdr>
            <w:top w:val="none" w:sz="0" w:space="0" w:color="auto"/>
            <w:left w:val="none" w:sz="0" w:space="0" w:color="auto"/>
            <w:bottom w:val="none" w:sz="0" w:space="0" w:color="auto"/>
            <w:right w:val="none" w:sz="0" w:space="0" w:color="auto"/>
          </w:divBdr>
          <w:divsChild>
            <w:div w:id="2062971565">
              <w:marLeft w:val="0"/>
              <w:marRight w:val="0"/>
              <w:marTop w:val="150"/>
              <w:marBottom w:val="0"/>
              <w:divBdr>
                <w:top w:val="none" w:sz="0" w:space="0" w:color="auto"/>
                <w:left w:val="none" w:sz="0" w:space="0" w:color="auto"/>
                <w:bottom w:val="none" w:sz="0" w:space="0" w:color="auto"/>
                <w:right w:val="none" w:sz="0" w:space="0" w:color="auto"/>
              </w:divBdr>
              <w:divsChild>
                <w:div w:id="1996716804">
                  <w:marLeft w:val="0"/>
                  <w:marRight w:val="0"/>
                  <w:marTop w:val="0"/>
                  <w:marBottom w:val="0"/>
                  <w:divBdr>
                    <w:top w:val="none" w:sz="0" w:space="0" w:color="auto"/>
                    <w:left w:val="none" w:sz="0" w:space="0" w:color="auto"/>
                    <w:bottom w:val="none" w:sz="0" w:space="0" w:color="auto"/>
                    <w:right w:val="none" w:sz="0" w:space="0" w:color="auto"/>
                  </w:divBdr>
                  <w:divsChild>
                    <w:div w:id="1588416497">
                      <w:marLeft w:val="0"/>
                      <w:marRight w:val="0"/>
                      <w:marTop w:val="0"/>
                      <w:marBottom w:val="0"/>
                      <w:divBdr>
                        <w:top w:val="none" w:sz="0" w:space="0" w:color="auto"/>
                        <w:left w:val="none" w:sz="0" w:space="0" w:color="auto"/>
                        <w:bottom w:val="none" w:sz="0" w:space="0" w:color="auto"/>
                        <w:right w:val="none" w:sz="0" w:space="0" w:color="auto"/>
                      </w:divBdr>
                      <w:divsChild>
                        <w:div w:id="1636334032">
                          <w:marLeft w:val="-225"/>
                          <w:marRight w:val="-225"/>
                          <w:marTop w:val="0"/>
                          <w:marBottom w:val="0"/>
                          <w:divBdr>
                            <w:top w:val="none" w:sz="0" w:space="0" w:color="auto"/>
                            <w:left w:val="none" w:sz="0" w:space="0" w:color="auto"/>
                            <w:bottom w:val="none" w:sz="0" w:space="0" w:color="auto"/>
                            <w:right w:val="none" w:sz="0" w:space="0" w:color="auto"/>
                          </w:divBdr>
                          <w:divsChild>
                            <w:div w:id="2072385477">
                              <w:marLeft w:val="0"/>
                              <w:marRight w:val="0"/>
                              <w:marTop w:val="0"/>
                              <w:marBottom w:val="0"/>
                              <w:divBdr>
                                <w:top w:val="none" w:sz="0" w:space="0" w:color="auto"/>
                                <w:left w:val="none" w:sz="0" w:space="0" w:color="auto"/>
                                <w:bottom w:val="none" w:sz="0" w:space="0" w:color="auto"/>
                                <w:right w:val="none" w:sz="0" w:space="0" w:color="auto"/>
                              </w:divBdr>
                              <w:divsChild>
                                <w:div w:id="2017926900">
                                  <w:marLeft w:val="0"/>
                                  <w:marRight w:val="0"/>
                                  <w:marTop w:val="0"/>
                                  <w:marBottom w:val="300"/>
                                  <w:divBdr>
                                    <w:top w:val="none" w:sz="0" w:space="0" w:color="auto"/>
                                    <w:left w:val="none" w:sz="0" w:space="0" w:color="auto"/>
                                    <w:bottom w:val="none" w:sz="0" w:space="0" w:color="auto"/>
                                    <w:right w:val="none" w:sz="0" w:space="0" w:color="auto"/>
                                  </w:divBdr>
                                  <w:divsChild>
                                    <w:div w:id="1556701788">
                                      <w:marLeft w:val="0"/>
                                      <w:marRight w:val="0"/>
                                      <w:marTop w:val="0"/>
                                      <w:marBottom w:val="0"/>
                                      <w:divBdr>
                                        <w:top w:val="none" w:sz="0" w:space="0" w:color="auto"/>
                                        <w:left w:val="none" w:sz="0" w:space="0" w:color="auto"/>
                                        <w:bottom w:val="none" w:sz="0" w:space="0" w:color="auto"/>
                                        <w:right w:val="none" w:sz="0" w:space="0" w:color="auto"/>
                                      </w:divBdr>
                                      <w:divsChild>
                                        <w:div w:id="68115134">
                                          <w:marLeft w:val="0"/>
                                          <w:marRight w:val="0"/>
                                          <w:marTop w:val="0"/>
                                          <w:marBottom w:val="0"/>
                                          <w:divBdr>
                                            <w:top w:val="none" w:sz="0" w:space="0" w:color="auto"/>
                                            <w:left w:val="none" w:sz="0" w:space="0" w:color="auto"/>
                                            <w:bottom w:val="none" w:sz="0" w:space="0" w:color="auto"/>
                                            <w:right w:val="none" w:sz="0" w:space="0" w:color="auto"/>
                                          </w:divBdr>
                                          <w:divsChild>
                                            <w:div w:id="712458998">
                                              <w:marLeft w:val="0"/>
                                              <w:marRight w:val="0"/>
                                              <w:marTop w:val="0"/>
                                              <w:marBottom w:val="0"/>
                                              <w:divBdr>
                                                <w:top w:val="none" w:sz="0" w:space="0" w:color="auto"/>
                                                <w:left w:val="none" w:sz="0" w:space="0" w:color="auto"/>
                                                <w:bottom w:val="none" w:sz="0" w:space="0" w:color="auto"/>
                                                <w:right w:val="none" w:sz="0" w:space="0" w:color="auto"/>
                                              </w:divBdr>
                                              <w:divsChild>
                                                <w:div w:id="1726830859">
                                                  <w:marLeft w:val="0"/>
                                                  <w:marRight w:val="0"/>
                                                  <w:marTop w:val="0"/>
                                                  <w:marBottom w:val="0"/>
                                                  <w:divBdr>
                                                    <w:top w:val="none" w:sz="0" w:space="0" w:color="auto"/>
                                                    <w:left w:val="none" w:sz="0" w:space="0" w:color="auto"/>
                                                    <w:bottom w:val="none" w:sz="0" w:space="0" w:color="auto"/>
                                                    <w:right w:val="none" w:sz="0" w:space="0" w:color="auto"/>
                                                  </w:divBdr>
                                                  <w:divsChild>
                                                    <w:div w:id="913515635">
                                                      <w:marLeft w:val="0"/>
                                                      <w:marRight w:val="0"/>
                                                      <w:marTop w:val="0"/>
                                                      <w:marBottom w:val="300"/>
                                                      <w:divBdr>
                                                        <w:top w:val="none" w:sz="0" w:space="0" w:color="auto"/>
                                                        <w:left w:val="none" w:sz="0" w:space="0" w:color="auto"/>
                                                        <w:bottom w:val="none" w:sz="0" w:space="0" w:color="auto"/>
                                                        <w:right w:val="none" w:sz="0" w:space="0" w:color="auto"/>
                                                      </w:divBdr>
                                                      <w:divsChild>
                                                        <w:div w:id="51662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3176848">
      <w:bodyDiv w:val="1"/>
      <w:marLeft w:val="0"/>
      <w:marRight w:val="0"/>
      <w:marTop w:val="0"/>
      <w:marBottom w:val="0"/>
      <w:divBdr>
        <w:top w:val="none" w:sz="0" w:space="0" w:color="auto"/>
        <w:left w:val="none" w:sz="0" w:space="0" w:color="auto"/>
        <w:bottom w:val="none" w:sz="0" w:space="0" w:color="auto"/>
        <w:right w:val="none" w:sz="0" w:space="0" w:color="auto"/>
      </w:divBdr>
    </w:div>
    <w:div w:id="995452009">
      <w:bodyDiv w:val="1"/>
      <w:marLeft w:val="0"/>
      <w:marRight w:val="0"/>
      <w:marTop w:val="0"/>
      <w:marBottom w:val="0"/>
      <w:divBdr>
        <w:top w:val="none" w:sz="0" w:space="0" w:color="auto"/>
        <w:left w:val="none" w:sz="0" w:space="0" w:color="auto"/>
        <w:bottom w:val="none" w:sz="0" w:space="0" w:color="auto"/>
        <w:right w:val="none" w:sz="0" w:space="0" w:color="auto"/>
      </w:divBdr>
    </w:div>
    <w:div w:id="997879832">
      <w:bodyDiv w:val="1"/>
      <w:marLeft w:val="0"/>
      <w:marRight w:val="0"/>
      <w:marTop w:val="0"/>
      <w:marBottom w:val="0"/>
      <w:divBdr>
        <w:top w:val="none" w:sz="0" w:space="0" w:color="auto"/>
        <w:left w:val="none" w:sz="0" w:space="0" w:color="auto"/>
        <w:bottom w:val="none" w:sz="0" w:space="0" w:color="auto"/>
        <w:right w:val="none" w:sz="0" w:space="0" w:color="auto"/>
      </w:divBdr>
    </w:div>
    <w:div w:id="1037047731">
      <w:bodyDiv w:val="1"/>
      <w:marLeft w:val="0"/>
      <w:marRight w:val="0"/>
      <w:marTop w:val="0"/>
      <w:marBottom w:val="0"/>
      <w:divBdr>
        <w:top w:val="none" w:sz="0" w:space="0" w:color="auto"/>
        <w:left w:val="none" w:sz="0" w:space="0" w:color="auto"/>
        <w:bottom w:val="none" w:sz="0" w:space="0" w:color="auto"/>
        <w:right w:val="none" w:sz="0" w:space="0" w:color="auto"/>
      </w:divBdr>
      <w:divsChild>
        <w:div w:id="1284577933">
          <w:marLeft w:val="0"/>
          <w:marRight w:val="0"/>
          <w:marTop w:val="0"/>
          <w:marBottom w:val="0"/>
          <w:divBdr>
            <w:top w:val="none" w:sz="0" w:space="0" w:color="auto"/>
            <w:left w:val="none" w:sz="0" w:space="0" w:color="auto"/>
            <w:bottom w:val="none" w:sz="0" w:space="0" w:color="auto"/>
            <w:right w:val="none" w:sz="0" w:space="0" w:color="auto"/>
          </w:divBdr>
          <w:divsChild>
            <w:div w:id="2050952295">
              <w:marLeft w:val="0"/>
              <w:marRight w:val="0"/>
              <w:marTop w:val="0"/>
              <w:marBottom w:val="0"/>
              <w:divBdr>
                <w:top w:val="none" w:sz="0" w:space="0" w:color="auto"/>
                <w:left w:val="none" w:sz="0" w:space="0" w:color="auto"/>
                <w:bottom w:val="none" w:sz="0" w:space="0" w:color="auto"/>
                <w:right w:val="none" w:sz="0" w:space="0" w:color="auto"/>
              </w:divBdr>
            </w:div>
          </w:divsChild>
        </w:div>
        <w:div w:id="1447853140">
          <w:marLeft w:val="0"/>
          <w:marRight w:val="0"/>
          <w:marTop w:val="120"/>
          <w:marBottom w:val="0"/>
          <w:divBdr>
            <w:top w:val="none" w:sz="0" w:space="0" w:color="auto"/>
            <w:left w:val="none" w:sz="0" w:space="0" w:color="auto"/>
            <w:bottom w:val="none" w:sz="0" w:space="0" w:color="auto"/>
            <w:right w:val="none" w:sz="0" w:space="0" w:color="auto"/>
          </w:divBdr>
          <w:divsChild>
            <w:div w:id="358776343">
              <w:marLeft w:val="0"/>
              <w:marRight w:val="0"/>
              <w:marTop w:val="0"/>
              <w:marBottom w:val="0"/>
              <w:divBdr>
                <w:top w:val="none" w:sz="0" w:space="0" w:color="auto"/>
                <w:left w:val="none" w:sz="0" w:space="0" w:color="auto"/>
                <w:bottom w:val="none" w:sz="0" w:space="0" w:color="auto"/>
                <w:right w:val="none" w:sz="0" w:space="0" w:color="auto"/>
              </w:divBdr>
            </w:div>
          </w:divsChild>
        </w:div>
        <w:div w:id="56827841">
          <w:marLeft w:val="0"/>
          <w:marRight w:val="0"/>
          <w:marTop w:val="120"/>
          <w:marBottom w:val="0"/>
          <w:divBdr>
            <w:top w:val="none" w:sz="0" w:space="0" w:color="auto"/>
            <w:left w:val="none" w:sz="0" w:space="0" w:color="auto"/>
            <w:bottom w:val="none" w:sz="0" w:space="0" w:color="auto"/>
            <w:right w:val="none" w:sz="0" w:space="0" w:color="auto"/>
          </w:divBdr>
          <w:divsChild>
            <w:div w:id="136243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72057">
      <w:bodyDiv w:val="1"/>
      <w:marLeft w:val="0"/>
      <w:marRight w:val="0"/>
      <w:marTop w:val="0"/>
      <w:marBottom w:val="0"/>
      <w:divBdr>
        <w:top w:val="none" w:sz="0" w:space="0" w:color="auto"/>
        <w:left w:val="none" w:sz="0" w:space="0" w:color="auto"/>
        <w:bottom w:val="none" w:sz="0" w:space="0" w:color="auto"/>
        <w:right w:val="none" w:sz="0" w:space="0" w:color="auto"/>
      </w:divBdr>
      <w:divsChild>
        <w:div w:id="173887067">
          <w:marLeft w:val="0"/>
          <w:marRight w:val="0"/>
          <w:marTop w:val="0"/>
          <w:marBottom w:val="0"/>
          <w:divBdr>
            <w:top w:val="none" w:sz="0" w:space="0" w:color="auto"/>
            <w:left w:val="none" w:sz="0" w:space="0" w:color="auto"/>
            <w:bottom w:val="none" w:sz="0" w:space="0" w:color="auto"/>
            <w:right w:val="none" w:sz="0" w:space="0" w:color="auto"/>
          </w:divBdr>
        </w:div>
        <w:div w:id="458884744">
          <w:marLeft w:val="0"/>
          <w:marRight w:val="0"/>
          <w:marTop w:val="120"/>
          <w:marBottom w:val="0"/>
          <w:divBdr>
            <w:top w:val="none" w:sz="0" w:space="0" w:color="auto"/>
            <w:left w:val="none" w:sz="0" w:space="0" w:color="auto"/>
            <w:bottom w:val="none" w:sz="0" w:space="0" w:color="auto"/>
            <w:right w:val="none" w:sz="0" w:space="0" w:color="auto"/>
          </w:divBdr>
          <w:divsChild>
            <w:div w:id="490683810">
              <w:marLeft w:val="0"/>
              <w:marRight w:val="0"/>
              <w:marTop w:val="0"/>
              <w:marBottom w:val="0"/>
              <w:divBdr>
                <w:top w:val="none" w:sz="0" w:space="0" w:color="auto"/>
                <w:left w:val="none" w:sz="0" w:space="0" w:color="auto"/>
                <w:bottom w:val="none" w:sz="0" w:space="0" w:color="auto"/>
                <w:right w:val="none" w:sz="0" w:space="0" w:color="auto"/>
              </w:divBdr>
            </w:div>
          </w:divsChild>
        </w:div>
        <w:div w:id="316421114">
          <w:marLeft w:val="0"/>
          <w:marRight w:val="0"/>
          <w:marTop w:val="120"/>
          <w:marBottom w:val="0"/>
          <w:divBdr>
            <w:top w:val="none" w:sz="0" w:space="0" w:color="auto"/>
            <w:left w:val="none" w:sz="0" w:space="0" w:color="auto"/>
            <w:bottom w:val="none" w:sz="0" w:space="0" w:color="auto"/>
            <w:right w:val="none" w:sz="0" w:space="0" w:color="auto"/>
          </w:divBdr>
          <w:divsChild>
            <w:div w:id="401149119">
              <w:marLeft w:val="0"/>
              <w:marRight w:val="0"/>
              <w:marTop w:val="0"/>
              <w:marBottom w:val="0"/>
              <w:divBdr>
                <w:top w:val="none" w:sz="0" w:space="0" w:color="auto"/>
                <w:left w:val="none" w:sz="0" w:space="0" w:color="auto"/>
                <w:bottom w:val="none" w:sz="0" w:space="0" w:color="auto"/>
                <w:right w:val="none" w:sz="0" w:space="0" w:color="auto"/>
              </w:divBdr>
            </w:div>
          </w:divsChild>
        </w:div>
        <w:div w:id="123160676">
          <w:marLeft w:val="0"/>
          <w:marRight w:val="0"/>
          <w:marTop w:val="120"/>
          <w:marBottom w:val="0"/>
          <w:divBdr>
            <w:top w:val="none" w:sz="0" w:space="0" w:color="auto"/>
            <w:left w:val="none" w:sz="0" w:space="0" w:color="auto"/>
            <w:bottom w:val="none" w:sz="0" w:space="0" w:color="auto"/>
            <w:right w:val="none" w:sz="0" w:space="0" w:color="auto"/>
          </w:divBdr>
          <w:divsChild>
            <w:div w:id="1531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45831">
      <w:bodyDiv w:val="1"/>
      <w:marLeft w:val="0"/>
      <w:marRight w:val="0"/>
      <w:marTop w:val="0"/>
      <w:marBottom w:val="0"/>
      <w:divBdr>
        <w:top w:val="none" w:sz="0" w:space="0" w:color="auto"/>
        <w:left w:val="none" w:sz="0" w:space="0" w:color="auto"/>
        <w:bottom w:val="none" w:sz="0" w:space="0" w:color="auto"/>
        <w:right w:val="none" w:sz="0" w:space="0" w:color="auto"/>
      </w:divBdr>
      <w:divsChild>
        <w:div w:id="2098595746">
          <w:marLeft w:val="0"/>
          <w:marRight w:val="0"/>
          <w:marTop w:val="0"/>
          <w:marBottom w:val="0"/>
          <w:divBdr>
            <w:top w:val="none" w:sz="0" w:space="0" w:color="auto"/>
            <w:left w:val="none" w:sz="0" w:space="0" w:color="auto"/>
            <w:bottom w:val="none" w:sz="0" w:space="0" w:color="auto"/>
            <w:right w:val="none" w:sz="0" w:space="0" w:color="auto"/>
          </w:divBdr>
          <w:divsChild>
            <w:div w:id="1440953347">
              <w:marLeft w:val="0"/>
              <w:marRight w:val="0"/>
              <w:marTop w:val="150"/>
              <w:marBottom w:val="0"/>
              <w:divBdr>
                <w:top w:val="none" w:sz="0" w:space="0" w:color="auto"/>
                <w:left w:val="none" w:sz="0" w:space="0" w:color="auto"/>
                <w:bottom w:val="none" w:sz="0" w:space="0" w:color="auto"/>
                <w:right w:val="none" w:sz="0" w:space="0" w:color="auto"/>
              </w:divBdr>
              <w:divsChild>
                <w:div w:id="103572289">
                  <w:marLeft w:val="0"/>
                  <w:marRight w:val="0"/>
                  <w:marTop w:val="0"/>
                  <w:marBottom w:val="0"/>
                  <w:divBdr>
                    <w:top w:val="none" w:sz="0" w:space="0" w:color="auto"/>
                    <w:left w:val="none" w:sz="0" w:space="0" w:color="auto"/>
                    <w:bottom w:val="none" w:sz="0" w:space="0" w:color="auto"/>
                    <w:right w:val="none" w:sz="0" w:space="0" w:color="auto"/>
                  </w:divBdr>
                  <w:divsChild>
                    <w:div w:id="223030852">
                      <w:marLeft w:val="0"/>
                      <w:marRight w:val="0"/>
                      <w:marTop w:val="0"/>
                      <w:marBottom w:val="0"/>
                      <w:divBdr>
                        <w:top w:val="none" w:sz="0" w:space="0" w:color="auto"/>
                        <w:left w:val="none" w:sz="0" w:space="0" w:color="auto"/>
                        <w:bottom w:val="none" w:sz="0" w:space="0" w:color="auto"/>
                        <w:right w:val="none" w:sz="0" w:space="0" w:color="auto"/>
                      </w:divBdr>
                      <w:divsChild>
                        <w:div w:id="589890857">
                          <w:marLeft w:val="-225"/>
                          <w:marRight w:val="-225"/>
                          <w:marTop w:val="0"/>
                          <w:marBottom w:val="0"/>
                          <w:divBdr>
                            <w:top w:val="none" w:sz="0" w:space="0" w:color="auto"/>
                            <w:left w:val="none" w:sz="0" w:space="0" w:color="auto"/>
                            <w:bottom w:val="none" w:sz="0" w:space="0" w:color="auto"/>
                            <w:right w:val="none" w:sz="0" w:space="0" w:color="auto"/>
                          </w:divBdr>
                          <w:divsChild>
                            <w:div w:id="1055742760">
                              <w:marLeft w:val="0"/>
                              <w:marRight w:val="0"/>
                              <w:marTop w:val="0"/>
                              <w:marBottom w:val="0"/>
                              <w:divBdr>
                                <w:top w:val="none" w:sz="0" w:space="0" w:color="auto"/>
                                <w:left w:val="none" w:sz="0" w:space="0" w:color="auto"/>
                                <w:bottom w:val="none" w:sz="0" w:space="0" w:color="auto"/>
                                <w:right w:val="none" w:sz="0" w:space="0" w:color="auto"/>
                              </w:divBdr>
                              <w:divsChild>
                                <w:div w:id="391124108">
                                  <w:marLeft w:val="0"/>
                                  <w:marRight w:val="0"/>
                                  <w:marTop w:val="0"/>
                                  <w:marBottom w:val="0"/>
                                  <w:divBdr>
                                    <w:top w:val="none" w:sz="0" w:space="0" w:color="auto"/>
                                    <w:left w:val="none" w:sz="0" w:space="0" w:color="auto"/>
                                    <w:bottom w:val="none" w:sz="0" w:space="0" w:color="auto"/>
                                    <w:right w:val="none" w:sz="0" w:space="0" w:color="auto"/>
                                  </w:divBdr>
                                  <w:divsChild>
                                    <w:div w:id="1437602738">
                                      <w:marLeft w:val="0"/>
                                      <w:marRight w:val="0"/>
                                      <w:marTop w:val="0"/>
                                      <w:marBottom w:val="0"/>
                                      <w:divBdr>
                                        <w:top w:val="none" w:sz="0" w:space="0" w:color="auto"/>
                                        <w:left w:val="none" w:sz="0" w:space="0" w:color="auto"/>
                                        <w:bottom w:val="none" w:sz="0" w:space="0" w:color="auto"/>
                                        <w:right w:val="none" w:sz="0" w:space="0" w:color="auto"/>
                                      </w:divBdr>
                                      <w:divsChild>
                                        <w:div w:id="195416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3340982">
      <w:bodyDiv w:val="1"/>
      <w:marLeft w:val="0"/>
      <w:marRight w:val="0"/>
      <w:marTop w:val="0"/>
      <w:marBottom w:val="0"/>
      <w:divBdr>
        <w:top w:val="none" w:sz="0" w:space="0" w:color="auto"/>
        <w:left w:val="none" w:sz="0" w:space="0" w:color="auto"/>
        <w:bottom w:val="none" w:sz="0" w:space="0" w:color="auto"/>
        <w:right w:val="none" w:sz="0" w:space="0" w:color="auto"/>
      </w:divBdr>
    </w:div>
    <w:div w:id="1473254020">
      <w:bodyDiv w:val="1"/>
      <w:marLeft w:val="0"/>
      <w:marRight w:val="0"/>
      <w:marTop w:val="0"/>
      <w:marBottom w:val="0"/>
      <w:divBdr>
        <w:top w:val="none" w:sz="0" w:space="0" w:color="auto"/>
        <w:left w:val="none" w:sz="0" w:space="0" w:color="auto"/>
        <w:bottom w:val="none" w:sz="0" w:space="0" w:color="auto"/>
        <w:right w:val="none" w:sz="0" w:space="0" w:color="auto"/>
      </w:divBdr>
      <w:divsChild>
        <w:div w:id="1963264940">
          <w:marLeft w:val="0"/>
          <w:marRight w:val="0"/>
          <w:marTop w:val="0"/>
          <w:marBottom w:val="0"/>
          <w:divBdr>
            <w:top w:val="none" w:sz="0" w:space="0" w:color="auto"/>
            <w:left w:val="none" w:sz="0" w:space="0" w:color="auto"/>
            <w:bottom w:val="none" w:sz="0" w:space="0" w:color="auto"/>
            <w:right w:val="none" w:sz="0" w:space="0" w:color="auto"/>
          </w:divBdr>
        </w:div>
      </w:divsChild>
    </w:div>
    <w:div w:id="1479037205">
      <w:bodyDiv w:val="1"/>
      <w:marLeft w:val="0"/>
      <w:marRight w:val="0"/>
      <w:marTop w:val="0"/>
      <w:marBottom w:val="0"/>
      <w:divBdr>
        <w:top w:val="none" w:sz="0" w:space="0" w:color="auto"/>
        <w:left w:val="none" w:sz="0" w:space="0" w:color="auto"/>
        <w:bottom w:val="none" w:sz="0" w:space="0" w:color="auto"/>
        <w:right w:val="none" w:sz="0" w:space="0" w:color="auto"/>
      </w:divBdr>
    </w:div>
    <w:div w:id="1511411123">
      <w:bodyDiv w:val="1"/>
      <w:marLeft w:val="0"/>
      <w:marRight w:val="0"/>
      <w:marTop w:val="0"/>
      <w:marBottom w:val="0"/>
      <w:divBdr>
        <w:top w:val="none" w:sz="0" w:space="0" w:color="auto"/>
        <w:left w:val="none" w:sz="0" w:space="0" w:color="auto"/>
        <w:bottom w:val="none" w:sz="0" w:space="0" w:color="auto"/>
        <w:right w:val="none" w:sz="0" w:space="0" w:color="auto"/>
      </w:divBdr>
    </w:div>
    <w:div w:id="1568027990">
      <w:bodyDiv w:val="1"/>
      <w:marLeft w:val="0"/>
      <w:marRight w:val="0"/>
      <w:marTop w:val="0"/>
      <w:marBottom w:val="0"/>
      <w:divBdr>
        <w:top w:val="none" w:sz="0" w:space="0" w:color="auto"/>
        <w:left w:val="none" w:sz="0" w:space="0" w:color="auto"/>
        <w:bottom w:val="none" w:sz="0" w:space="0" w:color="auto"/>
        <w:right w:val="none" w:sz="0" w:space="0" w:color="auto"/>
      </w:divBdr>
    </w:div>
    <w:div w:id="1745955727">
      <w:bodyDiv w:val="1"/>
      <w:marLeft w:val="0"/>
      <w:marRight w:val="0"/>
      <w:marTop w:val="0"/>
      <w:marBottom w:val="0"/>
      <w:divBdr>
        <w:top w:val="none" w:sz="0" w:space="0" w:color="auto"/>
        <w:left w:val="none" w:sz="0" w:space="0" w:color="auto"/>
        <w:bottom w:val="none" w:sz="0" w:space="0" w:color="auto"/>
        <w:right w:val="none" w:sz="0" w:space="0" w:color="auto"/>
      </w:divBdr>
      <w:divsChild>
        <w:div w:id="1787651740">
          <w:marLeft w:val="0"/>
          <w:marRight w:val="0"/>
          <w:marTop w:val="0"/>
          <w:marBottom w:val="0"/>
          <w:divBdr>
            <w:top w:val="none" w:sz="0" w:space="0" w:color="auto"/>
            <w:left w:val="none" w:sz="0" w:space="0" w:color="auto"/>
            <w:bottom w:val="none" w:sz="0" w:space="0" w:color="auto"/>
            <w:right w:val="none" w:sz="0" w:space="0" w:color="auto"/>
          </w:divBdr>
        </w:div>
        <w:div w:id="118305701">
          <w:marLeft w:val="0"/>
          <w:marRight w:val="0"/>
          <w:marTop w:val="120"/>
          <w:marBottom w:val="0"/>
          <w:divBdr>
            <w:top w:val="none" w:sz="0" w:space="0" w:color="auto"/>
            <w:left w:val="none" w:sz="0" w:space="0" w:color="auto"/>
            <w:bottom w:val="none" w:sz="0" w:space="0" w:color="auto"/>
            <w:right w:val="none" w:sz="0" w:space="0" w:color="auto"/>
          </w:divBdr>
          <w:divsChild>
            <w:div w:id="1755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47771">
      <w:bodyDiv w:val="1"/>
      <w:marLeft w:val="0"/>
      <w:marRight w:val="0"/>
      <w:marTop w:val="0"/>
      <w:marBottom w:val="0"/>
      <w:divBdr>
        <w:top w:val="none" w:sz="0" w:space="0" w:color="auto"/>
        <w:left w:val="none" w:sz="0" w:space="0" w:color="auto"/>
        <w:bottom w:val="none" w:sz="0" w:space="0" w:color="auto"/>
        <w:right w:val="none" w:sz="0" w:space="0" w:color="auto"/>
      </w:divBdr>
      <w:divsChild>
        <w:div w:id="794451761">
          <w:marLeft w:val="0"/>
          <w:marRight w:val="0"/>
          <w:marTop w:val="0"/>
          <w:marBottom w:val="0"/>
          <w:divBdr>
            <w:top w:val="none" w:sz="0" w:space="0" w:color="auto"/>
            <w:left w:val="none" w:sz="0" w:space="0" w:color="auto"/>
            <w:bottom w:val="none" w:sz="0" w:space="0" w:color="auto"/>
            <w:right w:val="none" w:sz="0" w:space="0" w:color="auto"/>
          </w:divBdr>
        </w:div>
      </w:divsChild>
    </w:div>
    <w:div w:id="2067874451">
      <w:bodyDiv w:val="1"/>
      <w:marLeft w:val="0"/>
      <w:marRight w:val="0"/>
      <w:marTop w:val="0"/>
      <w:marBottom w:val="0"/>
      <w:divBdr>
        <w:top w:val="none" w:sz="0" w:space="0" w:color="auto"/>
        <w:left w:val="none" w:sz="0" w:space="0" w:color="auto"/>
        <w:bottom w:val="none" w:sz="0" w:space="0" w:color="auto"/>
        <w:right w:val="none" w:sz="0" w:space="0" w:color="auto"/>
      </w:divBdr>
      <w:divsChild>
        <w:div w:id="475102767">
          <w:marLeft w:val="0"/>
          <w:marRight w:val="0"/>
          <w:marTop w:val="0"/>
          <w:marBottom w:val="0"/>
          <w:divBdr>
            <w:top w:val="none" w:sz="0" w:space="0" w:color="auto"/>
            <w:left w:val="none" w:sz="0" w:space="0" w:color="auto"/>
            <w:bottom w:val="none" w:sz="0" w:space="0" w:color="auto"/>
            <w:right w:val="none" w:sz="0" w:space="0" w:color="auto"/>
          </w:divBdr>
          <w:divsChild>
            <w:div w:id="114178243">
              <w:marLeft w:val="0"/>
              <w:marRight w:val="0"/>
              <w:marTop w:val="150"/>
              <w:marBottom w:val="0"/>
              <w:divBdr>
                <w:top w:val="none" w:sz="0" w:space="0" w:color="auto"/>
                <w:left w:val="none" w:sz="0" w:space="0" w:color="auto"/>
                <w:bottom w:val="none" w:sz="0" w:space="0" w:color="auto"/>
                <w:right w:val="none" w:sz="0" w:space="0" w:color="auto"/>
              </w:divBdr>
              <w:divsChild>
                <w:div w:id="38164203">
                  <w:marLeft w:val="0"/>
                  <w:marRight w:val="0"/>
                  <w:marTop w:val="0"/>
                  <w:marBottom w:val="0"/>
                  <w:divBdr>
                    <w:top w:val="none" w:sz="0" w:space="0" w:color="auto"/>
                    <w:left w:val="none" w:sz="0" w:space="0" w:color="auto"/>
                    <w:bottom w:val="none" w:sz="0" w:space="0" w:color="auto"/>
                    <w:right w:val="none" w:sz="0" w:space="0" w:color="auto"/>
                  </w:divBdr>
                  <w:divsChild>
                    <w:div w:id="594241096">
                      <w:marLeft w:val="0"/>
                      <w:marRight w:val="0"/>
                      <w:marTop w:val="0"/>
                      <w:marBottom w:val="0"/>
                      <w:divBdr>
                        <w:top w:val="none" w:sz="0" w:space="0" w:color="auto"/>
                        <w:left w:val="none" w:sz="0" w:space="0" w:color="auto"/>
                        <w:bottom w:val="none" w:sz="0" w:space="0" w:color="auto"/>
                        <w:right w:val="none" w:sz="0" w:space="0" w:color="auto"/>
                      </w:divBdr>
                      <w:divsChild>
                        <w:div w:id="1002395588">
                          <w:marLeft w:val="-225"/>
                          <w:marRight w:val="-225"/>
                          <w:marTop w:val="0"/>
                          <w:marBottom w:val="0"/>
                          <w:divBdr>
                            <w:top w:val="none" w:sz="0" w:space="0" w:color="auto"/>
                            <w:left w:val="none" w:sz="0" w:space="0" w:color="auto"/>
                            <w:bottom w:val="none" w:sz="0" w:space="0" w:color="auto"/>
                            <w:right w:val="none" w:sz="0" w:space="0" w:color="auto"/>
                          </w:divBdr>
                          <w:divsChild>
                            <w:div w:id="772433855">
                              <w:marLeft w:val="0"/>
                              <w:marRight w:val="0"/>
                              <w:marTop w:val="0"/>
                              <w:marBottom w:val="0"/>
                              <w:divBdr>
                                <w:top w:val="none" w:sz="0" w:space="0" w:color="auto"/>
                                <w:left w:val="none" w:sz="0" w:space="0" w:color="auto"/>
                                <w:bottom w:val="none" w:sz="0" w:space="0" w:color="auto"/>
                                <w:right w:val="none" w:sz="0" w:space="0" w:color="auto"/>
                              </w:divBdr>
                              <w:divsChild>
                                <w:div w:id="673269569">
                                  <w:marLeft w:val="0"/>
                                  <w:marRight w:val="0"/>
                                  <w:marTop w:val="0"/>
                                  <w:marBottom w:val="300"/>
                                  <w:divBdr>
                                    <w:top w:val="none" w:sz="0" w:space="0" w:color="auto"/>
                                    <w:left w:val="none" w:sz="0" w:space="0" w:color="auto"/>
                                    <w:bottom w:val="none" w:sz="0" w:space="0" w:color="auto"/>
                                    <w:right w:val="none" w:sz="0" w:space="0" w:color="auto"/>
                                  </w:divBdr>
                                  <w:divsChild>
                                    <w:div w:id="1749106700">
                                      <w:marLeft w:val="0"/>
                                      <w:marRight w:val="0"/>
                                      <w:marTop w:val="0"/>
                                      <w:marBottom w:val="0"/>
                                      <w:divBdr>
                                        <w:top w:val="none" w:sz="0" w:space="0" w:color="auto"/>
                                        <w:left w:val="none" w:sz="0" w:space="0" w:color="auto"/>
                                        <w:bottom w:val="none" w:sz="0" w:space="0" w:color="auto"/>
                                        <w:right w:val="none" w:sz="0" w:space="0" w:color="auto"/>
                                      </w:divBdr>
                                      <w:divsChild>
                                        <w:div w:id="1139805828">
                                          <w:marLeft w:val="0"/>
                                          <w:marRight w:val="0"/>
                                          <w:marTop w:val="0"/>
                                          <w:marBottom w:val="0"/>
                                          <w:divBdr>
                                            <w:top w:val="none" w:sz="0" w:space="0" w:color="auto"/>
                                            <w:left w:val="none" w:sz="0" w:space="0" w:color="auto"/>
                                            <w:bottom w:val="none" w:sz="0" w:space="0" w:color="auto"/>
                                            <w:right w:val="none" w:sz="0" w:space="0" w:color="auto"/>
                                          </w:divBdr>
                                          <w:divsChild>
                                            <w:div w:id="331227810">
                                              <w:marLeft w:val="0"/>
                                              <w:marRight w:val="0"/>
                                              <w:marTop w:val="0"/>
                                              <w:marBottom w:val="0"/>
                                              <w:divBdr>
                                                <w:top w:val="none" w:sz="0" w:space="0" w:color="auto"/>
                                                <w:left w:val="none" w:sz="0" w:space="0" w:color="auto"/>
                                                <w:bottom w:val="none" w:sz="0" w:space="0" w:color="auto"/>
                                                <w:right w:val="none" w:sz="0" w:space="0" w:color="auto"/>
                                              </w:divBdr>
                                              <w:divsChild>
                                                <w:div w:id="1396976316">
                                                  <w:marLeft w:val="0"/>
                                                  <w:marRight w:val="0"/>
                                                  <w:marTop w:val="0"/>
                                                  <w:marBottom w:val="0"/>
                                                  <w:divBdr>
                                                    <w:top w:val="none" w:sz="0" w:space="0" w:color="auto"/>
                                                    <w:left w:val="none" w:sz="0" w:space="0" w:color="auto"/>
                                                    <w:bottom w:val="none" w:sz="0" w:space="0" w:color="auto"/>
                                                    <w:right w:val="none" w:sz="0" w:space="0" w:color="auto"/>
                                                  </w:divBdr>
                                                  <w:divsChild>
                                                    <w:div w:id="2018187171">
                                                      <w:marLeft w:val="0"/>
                                                      <w:marRight w:val="0"/>
                                                      <w:marTop w:val="0"/>
                                                      <w:marBottom w:val="300"/>
                                                      <w:divBdr>
                                                        <w:top w:val="none" w:sz="0" w:space="0" w:color="auto"/>
                                                        <w:left w:val="none" w:sz="0" w:space="0" w:color="auto"/>
                                                        <w:bottom w:val="none" w:sz="0" w:space="0" w:color="auto"/>
                                                        <w:right w:val="none" w:sz="0" w:space="0" w:color="auto"/>
                                                      </w:divBdr>
                                                      <w:divsChild>
                                                        <w:div w:id="212496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037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nrqFVL" TargetMode="External"/><Relationship Id="rId13" Type="http://schemas.openxmlformats.org/officeDocument/2006/relationships/image" Target="media/image1.png"/><Relationship Id="rId18" Type="http://schemas.openxmlformats.org/officeDocument/2006/relationships/hyperlink" Target="https://bit.ly/382pgjW" TargetMode="External"/><Relationship Id="rId3" Type="http://schemas.openxmlformats.org/officeDocument/2006/relationships/settings" Target="settings.xml"/><Relationship Id="rId21" Type="http://schemas.openxmlformats.org/officeDocument/2006/relationships/hyperlink" Target="https://bit.ly/3nBk6jq" TargetMode="External"/><Relationship Id="rId7" Type="http://schemas.openxmlformats.org/officeDocument/2006/relationships/hyperlink" Target="https://bit.ly/36Cf0MV" TargetMode="External"/><Relationship Id="rId12" Type="http://schemas.openxmlformats.org/officeDocument/2006/relationships/hyperlink" Target="https://bit.ly/3nrqFVL" TargetMode="External"/><Relationship Id="rId17" Type="http://schemas.openxmlformats.org/officeDocument/2006/relationships/hyperlink" Target="https://bit.ly/3nBk6jq" TargetMode="External"/><Relationship Id="rId2" Type="http://schemas.openxmlformats.org/officeDocument/2006/relationships/styles" Target="styles.xml"/><Relationship Id="rId16" Type="http://schemas.openxmlformats.org/officeDocument/2006/relationships/hyperlink" Target="https://bit.ly/3lPNL7K" TargetMode="External"/><Relationship Id="rId20" Type="http://schemas.openxmlformats.org/officeDocument/2006/relationships/hyperlink" Target="https://bit.ly/3lPNL7K" TargetMode="External"/><Relationship Id="rId1" Type="http://schemas.openxmlformats.org/officeDocument/2006/relationships/numbering" Target="numbering.xml"/><Relationship Id="rId6" Type="http://schemas.openxmlformats.org/officeDocument/2006/relationships/hyperlink" Target="https://bit.ly/35lAYEv" TargetMode="External"/><Relationship Id="rId11" Type="http://schemas.openxmlformats.org/officeDocument/2006/relationships/hyperlink" Target="https://bit.ly/36Cf0MV" TargetMode="External"/><Relationship Id="rId24" Type="http://schemas.openxmlformats.org/officeDocument/2006/relationships/theme" Target="theme/theme1.xml"/><Relationship Id="rId5" Type="http://schemas.openxmlformats.org/officeDocument/2006/relationships/hyperlink" Target="https://bit.ly/36bJW6g" TargetMode="External"/><Relationship Id="rId15" Type="http://schemas.openxmlformats.org/officeDocument/2006/relationships/hyperlink" Target="https://bit.ly/3l2Xbg4" TargetMode="External"/><Relationship Id="rId23" Type="http://schemas.openxmlformats.org/officeDocument/2006/relationships/fontTable" Target="fontTable.xml"/><Relationship Id="rId10" Type="http://schemas.openxmlformats.org/officeDocument/2006/relationships/hyperlink" Target="https://bit.ly/35lAYEv" TargetMode="External"/><Relationship Id="rId19" Type="http://schemas.openxmlformats.org/officeDocument/2006/relationships/hyperlink" Target="https://bit.ly/3l2Xbg4" TargetMode="External"/><Relationship Id="rId4" Type="http://schemas.openxmlformats.org/officeDocument/2006/relationships/webSettings" Target="webSettings.xml"/><Relationship Id="rId9" Type="http://schemas.openxmlformats.org/officeDocument/2006/relationships/hyperlink" Target="https://bit.ly/36bJW6g" TargetMode="External"/><Relationship Id="rId14" Type="http://schemas.openxmlformats.org/officeDocument/2006/relationships/hyperlink" Target="https://bit.ly/382pgjW"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Pages>
  <Words>2459</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KPMG</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Ibrayeva, Aliya</dc:creator>
  <cp:keywords/>
  <dc:description/>
  <cp:lastModifiedBy>Lyan, Natalya</cp:lastModifiedBy>
  <cp:revision>27</cp:revision>
  <dcterms:created xsi:type="dcterms:W3CDTF">2020-11-24T04:25:00Z</dcterms:created>
  <dcterms:modified xsi:type="dcterms:W3CDTF">2020-11-24T07:44:00Z</dcterms:modified>
</cp:coreProperties>
</file>